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26598" w14:textId="77777777" w:rsidR="00F97DDC" w:rsidRDefault="00F97DDC">
      <w:pPr>
        <w:spacing w:after="1500"/>
      </w:pPr>
    </w:p>
    <w:p w14:paraId="0EA05296" w14:textId="77777777" w:rsidR="00F97DDC" w:rsidRDefault="002A75B0">
      <w:pPr>
        <w:spacing w:after="100"/>
        <w:jc w:val="center"/>
      </w:pPr>
      <w:r>
        <w:rPr>
          <w:b/>
          <w:bCs/>
          <w:color w:val="1F4E79"/>
          <w:sz w:val="44"/>
          <w:szCs w:val="44"/>
        </w:rPr>
        <w:t>Commodity Operation Tracking System</w:t>
      </w:r>
    </w:p>
    <w:p w14:paraId="378CFA37" w14:textId="77777777" w:rsidR="00F97DDC" w:rsidRDefault="002A75B0">
      <w:pPr>
        <w:spacing w:after="400"/>
        <w:jc w:val="center"/>
      </w:pPr>
      <w:r>
        <w:rPr>
          <w:b/>
          <w:bCs/>
          <w:color w:val="808080"/>
          <w:sz w:val="28"/>
          <w:szCs w:val="28"/>
        </w:rPr>
        <w:t>COTS</w:t>
      </w:r>
    </w:p>
    <w:p w14:paraId="3667F2E3" w14:textId="77777777" w:rsidR="00F97DDC" w:rsidRDefault="002A75B0">
      <w:pPr>
        <w:spacing w:after="120"/>
        <w:jc w:val="center"/>
      </w:pPr>
      <w:r>
        <w:rPr>
          <w:b/>
          <w:bCs/>
          <w:color w:val="000000"/>
          <w:sz w:val="34"/>
          <w:szCs w:val="34"/>
        </w:rPr>
        <w:t>User Interface and Experience Approach</w:t>
      </w:r>
    </w:p>
    <w:p w14:paraId="4CDDBF50" w14:textId="77777777" w:rsidR="00F97DDC" w:rsidRDefault="002A75B0">
      <w:pPr>
        <w:spacing w:after="540"/>
        <w:jc w:val="center"/>
      </w:pPr>
      <w:r>
        <w:rPr>
          <w:color w:val="595959"/>
          <w:sz w:val="24"/>
          <w:szCs w:val="24"/>
        </w:rPr>
        <w:t>React and TypeScript · Design System · Verified Fiori Research</w:t>
      </w:r>
    </w:p>
    <w:p w14:paraId="72013986" w14:textId="77777777" w:rsidR="00F97DDC" w:rsidRDefault="002A75B0">
      <w:pPr>
        <w:spacing w:after="80"/>
        <w:jc w:val="center"/>
      </w:pPr>
      <w:r>
        <w:rPr>
          <w:b/>
          <w:bCs/>
          <w:color w:val="2E74B5"/>
          <w:sz w:val="26"/>
          <w:szCs w:val="26"/>
        </w:rPr>
        <w:t>Version 1.0  —  Baseline for the Design System and Mockup Phase</w:t>
      </w:r>
    </w:p>
    <w:p w14:paraId="3408C53D" w14:textId="77777777" w:rsidR="00F97DDC" w:rsidRDefault="002A75B0">
      <w:pPr>
        <w:spacing w:after="80"/>
        <w:jc w:val="center"/>
      </w:pPr>
      <w:r>
        <w:rPr>
          <w:color w:val="595959"/>
        </w:rPr>
        <w:t>13 August 2026</w:t>
      </w:r>
    </w:p>
    <w:p w14:paraId="4F837CDE" w14:textId="77777777" w:rsidR="00F97DDC" w:rsidRDefault="002A75B0">
      <w:pPr>
        <w:spacing w:after="540"/>
        <w:jc w:val="center"/>
      </w:pPr>
      <w:r>
        <w:rPr>
          <w:i/>
          <w:iCs/>
          <w:color w:val="808080"/>
          <w:sz w:val="20"/>
          <w:szCs w:val="20"/>
        </w:rPr>
        <w:t>Supersedes UI and UX Approach v0.1</w:t>
      </w:r>
    </w:p>
    <w:p w14:paraId="025A23F9" w14:textId="77777777" w:rsidR="00F97DDC" w:rsidRDefault="002A75B0">
      <w:r>
        <w:br w:type="page"/>
      </w:r>
    </w:p>
    <w:p w14:paraId="5722BA55" w14:textId="77777777" w:rsidR="00F97DDC" w:rsidRDefault="002A75B0">
      <w:pPr>
        <w:pStyle w:val="Heading1"/>
        <w:spacing w:before="320" w:after="160"/>
      </w:pPr>
      <w:bookmarkStart w:id="0" w:name="_Toc237518941"/>
      <w:r>
        <w:rPr>
          <w:b/>
          <w:bCs/>
          <w:color w:val="1F4E79"/>
          <w:sz w:val="30"/>
          <w:szCs w:val="30"/>
        </w:rPr>
        <w:lastRenderedPageBreak/>
        <w:t>Document Control</w:t>
      </w:r>
      <w:bookmarkEnd w:id="0"/>
    </w:p>
    <w:p w14:paraId="6A533588" w14:textId="77777777" w:rsidR="00F97DDC" w:rsidRDefault="002A75B0">
      <w:pPr>
        <w:pStyle w:val="Heading2"/>
        <w:spacing w:before="260" w:after="120"/>
      </w:pPr>
      <w:bookmarkStart w:id="1" w:name="_Toc237518942"/>
      <w:r>
        <w:rPr>
          <w:b/>
          <w:bCs/>
        </w:rPr>
        <w:t>Version history</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00"/>
        <w:gridCol w:w="1300"/>
        <w:gridCol w:w="5526"/>
      </w:tblGrid>
      <w:tr w:rsidR="00F97DDC" w14:paraId="1280BEA2" w14:textId="77777777">
        <w:tblPrEx>
          <w:tblCellMar>
            <w:top w:w="0" w:type="dxa"/>
            <w:bottom w:w="0" w:type="dxa"/>
          </w:tblCellMar>
        </w:tblPrEx>
        <w:trPr>
          <w:tblHeader/>
        </w:trPr>
        <w:tc>
          <w:tcPr>
            <w:tcW w:w="900" w:type="dxa"/>
            <w:shd w:val="clear" w:color="auto" w:fill="1F4E79"/>
            <w:tcMar>
              <w:top w:w="80" w:type="dxa"/>
              <w:left w:w="110" w:type="dxa"/>
              <w:bottom w:w="80" w:type="dxa"/>
              <w:right w:w="110" w:type="dxa"/>
            </w:tcMar>
          </w:tcPr>
          <w:p w14:paraId="15398D68" w14:textId="77777777" w:rsidR="00F97DDC" w:rsidRDefault="002A75B0">
            <w:r>
              <w:rPr>
                <w:b/>
                <w:bCs/>
                <w:color w:val="FFFFFF"/>
                <w:sz w:val="20"/>
                <w:szCs w:val="20"/>
              </w:rPr>
              <w:t>Version</w:t>
            </w:r>
          </w:p>
        </w:tc>
        <w:tc>
          <w:tcPr>
            <w:tcW w:w="1300" w:type="dxa"/>
            <w:shd w:val="clear" w:color="auto" w:fill="1F4E79"/>
            <w:tcMar>
              <w:top w:w="80" w:type="dxa"/>
              <w:left w:w="110" w:type="dxa"/>
              <w:bottom w:w="80" w:type="dxa"/>
              <w:right w:w="110" w:type="dxa"/>
            </w:tcMar>
          </w:tcPr>
          <w:p w14:paraId="5BF290F1" w14:textId="77777777" w:rsidR="00F97DDC" w:rsidRDefault="002A75B0">
            <w:r>
              <w:rPr>
                <w:b/>
                <w:bCs/>
                <w:color w:val="FFFFFF"/>
                <w:sz w:val="20"/>
                <w:szCs w:val="20"/>
              </w:rPr>
              <w:t>Date</w:t>
            </w:r>
          </w:p>
        </w:tc>
        <w:tc>
          <w:tcPr>
            <w:tcW w:w="1300" w:type="dxa"/>
            <w:shd w:val="clear" w:color="auto" w:fill="1F4E79"/>
            <w:tcMar>
              <w:top w:w="80" w:type="dxa"/>
              <w:left w:w="110" w:type="dxa"/>
              <w:bottom w:w="80" w:type="dxa"/>
              <w:right w:w="110" w:type="dxa"/>
            </w:tcMar>
          </w:tcPr>
          <w:p w14:paraId="03AF564E" w14:textId="77777777" w:rsidR="00F97DDC" w:rsidRDefault="002A75B0">
            <w:r>
              <w:rPr>
                <w:b/>
                <w:bCs/>
                <w:color w:val="FFFFFF"/>
                <w:sz w:val="20"/>
                <w:szCs w:val="20"/>
              </w:rPr>
              <w:t>Status</w:t>
            </w:r>
          </w:p>
        </w:tc>
        <w:tc>
          <w:tcPr>
            <w:tcW w:w="5526" w:type="dxa"/>
            <w:shd w:val="clear" w:color="auto" w:fill="1F4E79"/>
            <w:tcMar>
              <w:top w:w="80" w:type="dxa"/>
              <w:left w:w="110" w:type="dxa"/>
              <w:bottom w:w="80" w:type="dxa"/>
              <w:right w:w="110" w:type="dxa"/>
            </w:tcMar>
          </w:tcPr>
          <w:p w14:paraId="788E9F43" w14:textId="77777777" w:rsidR="00F97DDC" w:rsidRDefault="002A75B0">
            <w:r>
              <w:rPr>
                <w:b/>
                <w:bCs/>
                <w:color w:val="FFFFFF"/>
                <w:sz w:val="20"/>
                <w:szCs w:val="20"/>
              </w:rPr>
              <w:t>Summary of change</w:t>
            </w:r>
          </w:p>
        </w:tc>
      </w:tr>
      <w:tr w:rsidR="00F97DDC" w14:paraId="2A152417" w14:textId="77777777">
        <w:tblPrEx>
          <w:tblCellMar>
            <w:top w:w="0" w:type="dxa"/>
            <w:bottom w:w="0" w:type="dxa"/>
          </w:tblCellMar>
        </w:tblPrEx>
        <w:tc>
          <w:tcPr>
            <w:tcW w:w="900" w:type="dxa"/>
            <w:tcMar>
              <w:top w:w="70" w:type="dxa"/>
              <w:left w:w="110" w:type="dxa"/>
              <w:bottom w:w="70" w:type="dxa"/>
              <w:right w:w="110" w:type="dxa"/>
            </w:tcMar>
          </w:tcPr>
          <w:p w14:paraId="701E18E7" w14:textId="77777777" w:rsidR="00F97DDC" w:rsidRDefault="002A75B0">
            <w:pPr>
              <w:spacing w:line="260" w:lineRule="auto"/>
            </w:pPr>
            <w:r>
              <w:rPr>
                <w:color w:val="000000"/>
                <w:sz w:val="20"/>
                <w:szCs w:val="20"/>
              </w:rPr>
              <w:t>0.1</w:t>
            </w:r>
          </w:p>
        </w:tc>
        <w:tc>
          <w:tcPr>
            <w:tcW w:w="1300" w:type="dxa"/>
            <w:tcMar>
              <w:top w:w="70" w:type="dxa"/>
              <w:left w:w="110" w:type="dxa"/>
              <w:bottom w:w="70" w:type="dxa"/>
              <w:right w:w="110" w:type="dxa"/>
            </w:tcMar>
          </w:tcPr>
          <w:p w14:paraId="4DAE3DC5" w14:textId="77777777" w:rsidR="00F97DDC" w:rsidRDefault="002A75B0">
            <w:pPr>
              <w:spacing w:line="260" w:lineRule="auto"/>
            </w:pPr>
            <w:r>
              <w:rPr>
                <w:color w:val="000000"/>
                <w:sz w:val="20"/>
                <w:szCs w:val="20"/>
              </w:rPr>
              <w:t>12 Aug 2026</w:t>
            </w:r>
          </w:p>
        </w:tc>
        <w:tc>
          <w:tcPr>
            <w:tcW w:w="1300" w:type="dxa"/>
            <w:tcMar>
              <w:top w:w="70" w:type="dxa"/>
              <w:left w:w="110" w:type="dxa"/>
              <w:bottom w:w="70" w:type="dxa"/>
              <w:right w:w="110" w:type="dxa"/>
            </w:tcMar>
          </w:tcPr>
          <w:p w14:paraId="30847F1E" w14:textId="77777777" w:rsidR="00F97DDC" w:rsidRDefault="002A75B0">
            <w:pPr>
              <w:spacing w:line="260" w:lineRule="auto"/>
            </w:pPr>
            <w:r>
              <w:rPr>
                <w:color w:val="000000"/>
                <w:sz w:val="20"/>
                <w:szCs w:val="20"/>
              </w:rPr>
              <w:t>Draft</w:t>
            </w:r>
          </w:p>
        </w:tc>
        <w:tc>
          <w:tcPr>
            <w:tcW w:w="5526" w:type="dxa"/>
            <w:tcMar>
              <w:top w:w="70" w:type="dxa"/>
              <w:left w:w="110" w:type="dxa"/>
              <w:bottom w:w="70" w:type="dxa"/>
              <w:right w:w="110" w:type="dxa"/>
            </w:tcMar>
          </w:tcPr>
          <w:p w14:paraId="660D5F7D" w14:textId="77777777" w:rsidR="00F97DDC" w:rsidRDefault="002A75B0">
            <w:pPr>
              <w:spacing w:line="260" w:lineRule="auto"/>
            </w:pPr>
            <w:r>
              <w:rPr>
                <w:color w:val="000000"/>
                <w:sz w:val="20"/>
                <w:szCs w:val="20"/>
              </w:rPr>
              <w:t>Initial UI and UX approach. Fiori material based on general knowledge, unverified.</w:t>
            </w:r>
          </w:p>
        </w:tc>
      </w:tr>
      <w:tr w:rsidR="00F97DDC" w14:paraId="3B4FB379"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08164C7E" w14:textId="77777777" w:rsidR="00F97DDC" w:rsidRDefault="002A75B0">
            <w:pPr>
              <w:spacing w:line="260" w:lineRule="auto"/>
            </w:pPr>
            <w:r>
              <w:rPr>
                <w:b/>
                <w:bCs/>
                <w:color w:val="000000"/>
                <w:sz w:val="20"/>
                <w:szCs w:val="20"/>
              </w:rPr>
              <w:t>1.0</w:t>
            </w:r>
          </w:p>
        </w:tc>
        <w:tc>
          <w:tcPr>
            <w:tcW w:w="1300" w:type="dxa"/>
            <w:shd w:val="clear" w:color="auto" w:fill="F2F6FA"/>
            <w:tcMar>
              <w:top w:w="70" w:type="dxa"/>
              <w:left w:w="110" w:type="dxa"/>
              <w:bottom w:w="70" w:type="dxa"/>
              <w:right w:w="110" w:type="dxa"/>
            </w:tcMar>
          </w:tcPr>
          <w:p w14:paraId="5A8131D9" w14:textId="77777777" w:rsidR="00F97DDC" w:rsidRDefault="002A75B0">
            <w:pPr>
              <w:spacing w:line="260" w:lineRule="auto"/>
            </w:pPr>
            <w:r>
              <w:rPr>
                <w:b/>
                <w:bCs/>
                <w:color w:val="000000"/>
                <w:sz w:val="20"/>
                <w:szCs w:val="20"/>
              </w:rPr>
              <w:t>13 Aug 2026</w:t>
            </w:r>
          </w:p>
        </w:tc>
        <w:tc>
          <w:tcPr>
            <w:tcW w:w="1300" w:type="dxa"/>
            <w:shd w:val="clear" w:color="auto" w:fill="F2F6FA"/>
            <w:tcMar>
              <w:top w:w="70" w:type="dxa"/>
              <w:left w:w="110" w:type="dxa"/>
              <w:bottom w:w="70" w:type="dxa"/>
              <w:right w:w="110" w:type="dxa"/>
            </w:tcMar>
          </w:tcPr>
          <w:p w14:paraId="296234E4" w14:textId="77777777" w:rsidR="00F97DDC" w:rsidRDefault="002A75B0">
            <w:pPr>
              <w:spacing w:line="260" w:lineRule="auto"/>
            </w:pPr>
            <w:r>
              <w:rPr>
                <w:b/>
                <w:bCs/>
                <w:color w:val="000000"/>
                <w:sz w:val="20"/>
                <w:szCs w:val="20"/>
              </w:rPr>
              <w:t>Baseline</w:t>
            </w:r>
          </w:p>
        </w:tc>
        <w:tc>
          <w:tcPr>
            <w:tcW w:w="5526" w:type="dxa"/>
            <w:shd w:val="clear" w:color="auto" w:fill="F2F6FA"/>
            <w:tcMar>
              <w:top w:w="70" w:type="dxa"/>
              <w:left w:w="110" w:type="dxa"/>
              <w:bottom w:w="70" w:type="dxa"/>
              <w:right w:w="110" w:type="dxa"/>
            </w:tcMar>
          </w:tcPr>
          <w:p w14:paraId="3793C740" w14:textId="77777777" w:rsidR="00F97DDC" w:rsidRDefault="002A75B0">
            <w:pPr>
              <w:spacing w:line="260" w:lineRule="auto"/>
            </w:pPr>
            <w:r>
              <w:rPr>
                <w:b/>
                <w:bCs/>
                <w:color w:val="000000"/>
                <w:sz w:val="20"/>
                <w:szCs w:val="20"/>
              </w:rPr>
              <w:t>React and TypeScript confirmed. Fiori research verified against SAP's live design guidelines and corrected — see section 2. Full React implementation architecture added. Component library and data grid selection method specified.</w:t>
            </w:r>
          </w:p>
        </w:tc>
      </w:tr>
    </w:tbl>
    <w:p w14:paraId="7BA4FEE5" w14:textId="77777777" w:rsidR="00F97DDC" w:rsidRDefault="00F97DDC">
      <w:pPr>
        <w:spacing w:after="180"/>
      </w:pPr>
    </w:p>
    <w:p w14:paraId="03D3A483" w14:textId="77777777" w:rsidR="00F97DDC" w:rsidRDefault="002A75B0">
      <w:pPr>
        <w:pStyle w:val="Heading2"/>
        <w:spacing w:before="260" w:after="120"/>
      </w:pPr>
      <w:bookmarkStart w:id="2" w:name="_Toc237518943"/>
      <w:r>
        <w:rPr>
          <w:b/>
          <w:bCs/>
        </w:rPr>
        <w:t>Verification status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7DDC" w14:paraId="598CBFD6" w14:textId="77777777">
        <w:tblPrEx>
          <w:tblCellMar>
            <w:top w:w="0" w:type="dxa"/>
            <w:bottom w:w="0" w:type="dxa"/>
          </w:tblCellMar>
        </w:tblPrEx>
        <w:tc>
          <w:tcPr>
            <w:tcW w:w="9026" w:type="dxa"/>
            <w:shd w:val="clear" w:color="auto" w:fill="EAF3EA"/>
            <w:tcMar>
              <w:top w:w="140" w:type="dxa"/>
              <w:left w:w="160" w:type="dxa"/>
              <w:bottom w:w="140" w:type="dxa"/>
              <w:right w:w="160" w:type="dxa"/>
            </w:tcMar>
          </w:tcPr>
          <w:p w14:paraId="695AD8E1" w14:textId="77777777" w:rsidR="00F97DDC" w:rsidRDefault="002A75B0">
            <w:pPr>
              <w:spacing w:after="60"/>
            </w:pPr>
            <w:r>
              <w:rPr>
                <w:b/>
                <w:bCs/>
                <w:color w:val="1E5B2E"/>
                <w:sz w:val="21"/>
                <w:szCs w:val="21"/>
              </w:rPr>
              <w:t>The Fiori research in this version is verified</w:t>
            </w:r>
          </w:p>
          <w:p w14:paraId="5D3F1EC8" w14:textId="77777777" w:rsidR="00F97DDC" w:rsidRDefault="002A75B0">
            <w:pPr>
              <w:spacing w:line="260" w:lineRule="auto"/>
            </w:pPr>
            <w:r>
              <w:rPr>
                <w:color w:val="000000"/>
                <w:sz w:val="20"/>
                <w:szCs w:val="20"/>
              </w:rPr>
              <w:t xml:space="preserve">Browser access was restored and the design guidance in sections 3 and 4 was checked directly against SAP's published design system on 13 August 2026. </w:t>
            </w:r>
            <w:r>
              <w:rPr>
                <w:b/>
                <w:bCs/>
                <w:color w:val="000000"/>
                <w:sz w:val="20"/>
                <w:szCs w:val="20"/>
              </w:rPr>
              <w:t>This produced four corrections to versi</w:t>
            </w:r>
            <w:r>
              <w:rPr>
                <w:b/>
                <w:bCs/>
                <w:color w:val="000000"/>
                <w:sz w:val="20"/>
                <w:szCs w:val="20"/>
              </w:rPr>
              <w:t>on 0.1, which are listed in section 2.2.</w:t>
            </w:r>
            <w:r>
              <w:rPr>
                <w:color w:val="000000"/>
                <w:sz w:val="20"/>
                <w:szCs w:val="20"/>
              </w:rPr>
              <w:t xml:space="preserve"> The guidelines have also moved: they are now published under the SAP Design System at sap.com rather than experience.sap.com, and are versioned — the material below was read at guideline version 1.151.  What remains</w:t>
            </w:r>
            <w:r>
              <w:rPr>
                <w:color w:val="000000"/>
                <w:sz w:val="20"/>
                <w:szCs w:val="20"/>
              </w:rPr>
              <w:t xml:space="preserve"> unverified is the component library and data grid landscape in section 6. Those products change quickly and their licensing changes faster, so section 6 specifies a </w:t>
            </w:r>
            <w:r>
              <w:rPr>
                <w:b/>
                <w:bCs/>
                <w:color w:val="000000"/>
                <w:sz w:val="20"/>
                <w:szCs w:val="20"/>
              </w:rPr>
              <w:t>selection method</w:t>
            </w:r>
            <w:r>
              <w:rPr>
                <w:color w:val="000000"/>
                <w:sz w:val="20"/>
                <w:szCs w:val="20"/>
              </w:rPr>
              <w:t xml:space="preserve"> rather than naming a winner.</w:t>
            </w:r>
          </w:p>
        </w:tc>
      </w:tr>
    </w:tbl>
    <w:p w14:paraId="07A86523" w14:textId="77777777" w:rsidR="00F97DDC" w:rsidRDefault="00F97DDC">
      <w:pPr>
        <w:spacing w:after="160"/>
      </w:pPr>
    </w:p>
    <w:p w14:paraId="623CB4DF" w14:textId="77777777" w:rsidR="00F97DDC" w:rsidRDefault="002A75B0">
      <w:pPr>
        <w:pStyle w:val="Heading2"/>
        <w:spacing w:before="260" w:after="120"/>
      </w:pPr>
      <w:bookmarkStart w:id="3" w:name="_Toc237518944"/>
      <w:r>
        <w:rPr>
          <w:b/>
          <w:bCs/>
        </w:rPr>
        <w:t>Relationship to other documents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97DDC" w14:paraId="7897A368" w14:textId="77777777">
        <w:tblPrEx>
          <w:tblCellMar>
            <w:top w:w="0" w:type="dxa"/>
            <w:bottom w:w="0" w:type="dxa"/>
          </w:tblCellMar>
        </w:tblPrEx>
        <w:trPr>
          <w:tblHeader/>
        </w:trPr>
        <w:tc>
          <w:tcPr>
            <w:tcW w:w="3000" w:type="dxa"/>
            <w:shd w:val="clear" w:color="auto" w:fill="1F4E79"/>
            <w:tcMar>
              <w:top w:w="80" w:type="dxa"/>
              <w:left w:w="110" w:type="dxa"/>
              <w:bottom w:w="80" w:type="dxa"/>
              <w:right w:w="110" w:type="dxa"/>
            </w:tcMar>
          </w:tcPr>
          <w:p w14:paraId="4DF3C1F4" w14:textId="77777777" w:rsidR="00F97DDC" w:rsidRDefault="002A75B0">
            <w:r>
              <w:rPr>
                <w:b/>
                <w:bCs/>
                <w:color w:val="FFFFFF"/>
                <w:sz w:val="20"/>
                <w:szCs w:val="20"/>
              </w:rPr>
              <w:t>Document</w:t>
            </w:r>
          </w:p>
        </w:tc>
        <w:tc>
          <w:tcPr>
            <w:tcW w:w="6026" w:type="dxa"/>
            <w:shd w:val="clear" w:color="auto" w:fill="1F4E79"/>
            <w:tcMar>
              <w:top w:w="80" w:type="dxa"/>
              <w:left w:w="110" w:type="dxa"/>
              <w:bottom w:w="80" w:type="dxa"/>
              <w:right w:w="110" w:type="dxa"/>
            </w:tcMar>
          </w:tcPr>
          <w:p w14:paraId="1B64798C" w14:textId="77777777" w:rsidR="00F97DDC" w:rsidRDefault="002A75B0">
            <w:r>
              <w:rPr>
                <w:b/>
                <w:bCs/>
                <w:color w:val="FFFFFF"/>
                <w:sz w:val="20"/>
                <w:szCs w:val="20"/>
              </w:rPr>
              <w:t>Relationship</w:t>
            </w:r>
          </w:p>
        </w:tc>
      </w:tr>
      <w:tr w:rsidR="00F97DDC" w14:paraId="53EFCC6D" w14:textId="77777777">
        <w:tblPrEx>
          <w:tblCellMar>
            <w:top w:w="0" w:type="dxa"/>
            <w:bottom w:w="0" w:type="dxa"/>
          </w:tblCellMar>
        </w:tblPrEx>
        <w:tc>
          <w:tcPr>
            <w:tcW w:w="3000" w:type="dxa"/>
            <w:tcMar>
              <w:top w:w="70" w:type="dxa"/>
              <w:left w:w="110" w:type="dxa"/>
              <w:bottom w:w="70" w:type="dxa"/>
              <w:right w:w="110" w:type="dxa"/>
            </w:tcMar>
          </w:tcPr>
          <w:p w14:paraId="6C64CBC8" w14:textId="77777777" w:rsidR="00F97DDC" w:rsidRDefault="002A75B0">
            <w:pPr>
              <w:spacing w:line="260" w:lineRule="auto"/>
            </w:pPr>
            <w:r>
              <w:rPr>
                <w:color w:val="000000"/>
                <w:sz w:val="20"/>
                <w:szCs w:val="20"/>
              </w:rPr>
              <w:t>Technical Design Baseline v1.0</w:t>
            </w:r>
          </w:p>
        </w:tc>
        <w:tc>
          <w:tcPr>
            <w:tcW w:w="6026" w:type="dxa"/>
            <w:tcMar>
              <w:top w:w="70" w:type="dxa"/>
              <w:left w:w="110" w:type="dxa"/>
              <w:bottom w:w="70" w:type="dxa"/>
              <w:right w:w="110" w:type="dxa"/>
            </w:tcMar>
          </w:tcPr>
          <w:p w14:paraId="71EAB35C" w14:textId="77777777" w:rsidR="00F97DDC" w:rsidRDefault="002A75B0">
            <w:pPr>
              <w:spacing w:line="260" w:lineRule="auto"/>
            </w:pPr>
            <w:r>
              <w:rPr>
                <w:color w:val="000000"/>
                <w:sz w:val="20"/>
                <w:szCs w:val="20"/>
              </w:rPr>
              <w:t>Governs. This document is the frontend expression of it and does not contradict it.</w:t>
            </w:r>
          </w:p>
        </w:tc>
      </w:tr>
      <w:tr w:rsidR="00F97DDC" w14:paraId="7E4E2D42" w14:textId="77777777">
        <w:tblPrEx>
          <w:tblCellMar>
            <w:top w:w="0" w:type="dxa"/>
            <w:bottom w:w="0" w:type="dxa"/>
          </w:tblCellMar>
        </w:tblPrEx>
        <w:tc>
          <w:tcPr>
            <w:tcW w:w="3000" w:type="dxa"/>
            <w:shd w:val="clear" w:color="auto" w:fill="F2F6FA"/>
            <w:tcMar>
              <w:top w:w="70" w:type="dxa"/>
              <w:left w:w="110" w:type="dxa"/>
              <w:bottom w:w="70" w:type="dxa"/>
              <w:right w:w="110" w:type="dxa"/>
            </w:tcMar>
          </w:tcPr>
          <w:p w14:paraId="3182631D" w14:textId="77777777" w:rsidR="00F97DDC" w:rsidRDefault="002A75B0">
            <w:pPr>
              <w:spacing w:line="260" w:lineRule="auto"/>
            </w:pPr>
            <w:r>
              <w:rPr>
                <w:color w:val="000000"/>
                <w:sz w:val="20"/>
                <w:szCs w:val="20"/>
              </w:rPr>
              <w:t>Core Modules — Process Design v0.1</w:t>
            </w:r>
          </w:p>
        </w:tc>
        <w:tc>
          <w:tcPr>
            <w:tcW w:w="6026" w:type="dxa"/>
            <w:shd w:val="clear" w:color="auto" w:fill="F2F6FA"/>
            <w:tcMar>
              <w:top w:w="70" w:type="dxa"/>
              <w:left w:w="110" w:type="dxa"/>
              <w:bottom w:w="70" w:type="dxa"/>
              <w:right w:w="110" w:type="dxa"/>
            </w:tcMar>
          </w:tcPr>
          <w:p w14:paraId="7221307D" w14:textId="77777777" w:rsidR="00F97DDC" w:rsidRDefault="002A75B0">
            <w:pPr>
              <w:spacing w:line="260" w:lineRule="auto"/>
            </w:pPr>
            <w:r>
              <w:rPr>
                <w:color w:val="000000"/>
                <w:sz w:val="20"/>
                <w:szCs w:val="20"/>
              </w:rPr>
              <w:t>Supplies the screens: navigation, actions inbox, infocard, dashboards.</w:t>
            </w:r>
          </w:p>
        </w:tc>
      </w:tr>
      <w:tr w:rsidR="00F97DDC" w14:paraId="6505EBE3" w14:textId="77777777">
        <w:tblPrEx>
          <w:tblCellMar>
            <w:top w:w="0" w:type="dxa"/>
            <w:bottom w:w="0" w:type="dxa"/>
          </w:tblCellMar>
        </w:tblPrEx>
        <w:tc>
          <w:tcPr>
            <w:tcW w:w="3000" w:type="dxa"/>
            <w:tcMar>
              <w:top w:w="70" w:type="dxa"/>
              <w:left w:w="110" w:type="dxa"/>
              <w:bottom w:w="70" w:type="dxa"/>
              <w:right w:w="110" w:type="dxa"/>
            </w:tcMar>
          </w:tcPr>
          <w:p w14:paraId="182B34F1" w14:textId="77777777" w:rsidR="00F97DDC" w:rsidRDefault="002A75B0">
            <w:pPr>
              <w:spacing w:line="260" w:lineRule="auto"/>
            </w:pPr>
            <w:r>
              <w:rPr>
                <w:color w:val="000000"/>
                <w:sz w:val="20"/>
                <w:szCs w:val="20"/>
              </w:rPr>
              <w:t>Shared Modules — Process Design v0.1</w:t>
            </w:r>
          </w:p>
        </w:tc>
        <w:tc>
          <w:tcPr>
            <w:tcW w:w="6026" w:type="dxa"/>
            <w:tcMar>
              <w:top w:w="70" w:type="dxa"/>
              <w:left w:w="110" w:type="dxa"/>
              <w:bottom w:w="70" w:type="dxa"/>
              <w:right w:w="110" w:type="dxa"/>
            </w:tcMar>
          </w:tcPr>
          <w:p w14:paraId="4C9AADAF" w14:textId="77777777" w:rsidR="00F97DDC" w:rsidRDefault="002A75B0">
            <w:pPr>
              <w:spacing w:line="260" w:lineRule="auto"/>
            </w:pPr>
            <w:r>
              <w:rPr>
                <w:color w:val="000000"/>
                <w:sz w:val="20"/>
                <w:szCs w:val="20"/>
              </w:rPr>
              <w:t>Supplies the business content the floorplans carry.</w:t>
            </w:r>
          </w:p>
        </w:tc>
      </w:tr>
    </w:tbl>
    <w:p w14:paraId="2F375116" w14:textId="77777777" w:rsidR="00F97DDC" w:rsidRDefault="002A75B0">
      <w:r>
        <w:br w:type="page"/>
      </w:r>
    </w:p>
    <w:p w14:paraId="782E88DD" w14:textId="77777777" w:rsidR="00F97DDC" w:rsidRDefault="002A75B0">
      <w:pPr>
        <w:pStyle w:val="Heading1"/>
        <w:spacing w:before="320" w:after="160"/>
      </w:pPr>
      <w:bookmarkStart w:id="4" w:name="_Toc237518945"/>
      <w:r>
        <w:rPr>
          <w:b/>
          <w:bCs/>
          <w:color w:val="1F4E79"/>
          <w:sz w:val="30"/>
          <w:szCs w:val="30"/>
        </w:rPr>
        <w:lastRenderedPageBreak/>
        <w:t>Table of Contents</w:t>
      </w:r>
      <w:bookmarkEnd w:id="4"/>
    </w:p>
    <w:p w14:paraId="2C457841" w14:textId="77777777" w:rsidR="00F97DDC" w:rsidRDefault="002A75B0">
      <w:pPr>
        <w:spacing w:after="120" w:line="276" w:lineRule="auto"/>
      </w:pPr>
      <w:r>
        <w:rPr>
          <w:i/>
          <w:iCs/>
          <w:color w:val="000000"/>
        </w:rPr>
        <w:t>To populate or refresh this table in Word, select it and press F9, or use References then Update Table.</w:t>
      </w:r>
    </w:p>
    <w:sdt>
      <w:sdtPr>
        <w:alias w:val="Contents"/>
        <w:id w:val="-1380314574"/>
      </w:sdtPr>
      <w:sdtEndPr/>
      <w:sdtContent>
        <w:p w14:paraId="002313BC" w14:textId="77777777" w:rsidR="004C07BD" w:rsidRDefault="002A75B0">
          <w:pPr>
            <w:pStyle w:val="TOC1"/>
            <w:tabs>
              <w:tab w:val="right" w:leader="dot" w:pos="9016"/>
            </w:tabs>
            <w:rPr>
              <w:noProof/>
            </w:rPr>
          </w:pPr>
          <w:r>
            <w:fldChar w:fldCharType="begin"/>
          </w:r>
          <w:r>
            <w:instrText>TOC \h \o "1-3"</w:instrText>
          </w:r>
          <w:r>
            <w:fldChar w:fldCharType="separate"/>
          </w:r>
          <w:hyperlink w:anchor="_Toc237518941" w:history="1">
            <w:r w:rsidR="004C07BD" w:rsidRPr="00EB564C">
              <w:rPr>
                <w:rStyle w:val="Hyperlink"/>
                <w:b/>
                <w:bCs/>
                <w:noProof/>
              </w:rPr>
              <w:t>Document Control</w:t>
            </w:r>
            <w:r w:rsidR="004C07BD">
              <w:rPr>
                <w:noProof/>
              </w:rPr>
              <w:tab/>
            </w:r>
            <w:r w:rsidR="004C07BD">
              <w:rPr>
                <w:noProof/>
              </w:rPr>
              <w:fldChar w:fldCharType="begin"/>
            </w:r>
            <w:r w:rsidR="004C07BD">
              <w:rPr>
                <w:noProof/>
              </w:rPr>
              <w:instrText xml:space="preserve"> PAGEREF _Toc237518941 \h </w:instrText>
            </w:r>
            <w:r w:rsidR="004C07BD">
              <w:rPr>
                <w:noProof/>
              </w:rPr>
            </w:r>
            <w:r w:rsidR="004C07BD">
              <w:rPr>
                <w:noProof/>
              </w:rPr>
              <w:fldChar w:fldCharType="separate"/>
            </w:r>
            <w:r w:rsidR="004C07BD">
              <w:rPr>
                <w:noProof/>
              </w:rPr>
              <w:t>2</w:t>
            </w:r>
            <w:r w:rsidR="004C07BD">
              <w:rPr>
                <w:noProof/>
              </w:rPr>
              <w:fldChar w:fldCharType="end"/>
            </w:r>
          </w:hyperlink>
        </w:p>
        <w:p w14:paraId="5CB8B6A9" w14:textId="77777777" w:rsidR="004C07BD" w:rsidRDefault="004C07BD">
          <w:pPr>
            <w:pStyle w:val="TOC2"/>
            <w:tabs>
              <w:tab w:val="right" w:leader="dot" w:pos="9016"/>
            </w:tabs>
            <w:rPr>
              <w:noProof/>
            </w:rPr>
          </w:pPr>
          <w:hyperlink w:anchor="_Toc237518942" w:history="1">
            <w:r w:rsidRPr="00EB564C">
              <w:rPr>
                <w:rStyle w:val="Hyperlink"/>
                <w:b/>
                <w:bCs/>
                <w:noProof/>
              </w:rPr>
              <w:t>Version history</w:t>
            </w:r>
            <w:r>
              <w:rPr>
                <w:noProof/>
              </w:rPr>
              <w:tab/>
            </w:r>
            <w:r>
              <w:rPr>
                <w:noProof/>
              </w:rPr>
              <w:fldChar w:fldCharType="begin"/>
            </w:r>
            <w:r>
              <w:rPr>
                <w:noProof/>
              </w:rPr>
              <w:instrText xml:space="preserve"> PAGEREF _Toc237518942 \h </w:instrText>
            </w:r>
            <w:r>
              <w:rPr>
                <w:noProof/>
              </w:rPr>
            </w:r>
            <w:r>
              <w:rPr>
                <w:noProof/>
              </w:rPr>
              <w:fldChar w:fldCharType="separate"/>
            </w:r>
            <w:r>
              <w:rPr>
                <w:noProof/>
              </w:rPr>
              <w:t>2</w:t>
            </w:r>
            <w:r>
              <w:rPr>
                <w:noProof/>
              </w:rPr>
              <w:fldChar w:fldCharType="end"/>
            </w:r>
          </w:hyperlink>
        </w:p>
        <w:p w14:paraId="35446769" w14:textId="77777777" w:rsidR="004C07BD" w:rsidRDefault="004C07BD">
          <w:pPr>
            <w:pStyle w:val="TOC2"/>
            <w:tabs>
              <w:tab w:val="right" w:leader="dot" w:pos="9016"/>
            </w:tabs>
            <w:rPr>
              <w:noProof/>
            </w:rPr>
          </w:pPr>
          <w:hyperlink w:anchor="_Toc237518943" w:history="1">
            <w:r w:rsidRPr="00EB564C">
              <w:rPr>
                <w:rStyle w:val="Hyperlink"/>
                <w:b/>
                <w:bCs/>
                <w:noProof/>
              </w:rPr>
              <w:t>Verification status</w:t>
            </w:r>
            <w:r>
              <w:rPr>
                <w:noProof/>
              </w:rPr>
              <w:tab/>
            </w:r>
            <w:r>
              <w:rPr>
                <w:noProof/>
              </w:rPr>
              <w:fldChar w:fldCharType="begin"/>
            </w:r>
            <w:r>
              <w:rPr>
                <w:noProof/>
              </w:rPr>
              <w:instrText xml:space="preserve"> PAGEREF _Toc237518943 \h </w:instrText>
            </w:r>
            <w:r>
              <w:rPr>
                <w:noProof/>
              </w:rPr>
            </w:r>
            <w:r>
              <w:rPr>
                <w:noProof/>
              </w:rPr>
              <w:fldChar w:fldCharType="separate"/>
            </w:r>
            <w:r>
              <w:rPr>
                <w:noProof/>
              </w:rPr>
              <w:t>2</w:t>
            </w:r>
            <w:r>
              <w:rPr>
                <w:noProof/>
              </w:rPr>
              <w:fldChar w:fldCharType="end"/>
            </w:r>
          </w:hyperlink>
        </w:p>
        <w:p w14:paraId="1C3FEC3B" w14:textId="77777777" w:rsidR="004C07BD" w:rsidRDefault="004C07BD">
          <w:pPr>
            <w:pStyle w:val="TOC2"/>
            <w:tabs>
              <w:tab w:val="right" w:leader="dot" w:pos="9016"/>
            </w:tabs>
            <w:rPr>
              <w:noProof/>
            </w:rPr>
          </w:pPr>
          <w:hyperlink w:anchor="_Toc237518944" w:history="1">
            <w:r w:rsidRPr="00EB564C">
              <w:rPr>
                <w:rStyle w:val="Hyperlink"/>
                <w:b/>
                <w:bCs/>
                <w:noProof/>
              </w:rPr>
              <w:t>Relationship to other documents</w:t>
            </w:r>
            <w:r>
              <w:rPr>
                <w:noProof/>
              </w:rPr>
              <w:tab/>
            </w:r>
            <w:r>
              <w:rPr>
                <w:noProof/>
              </w:rPr>
              <w:fldChar w:fldCharType="begin"/>
            </w:r>
            <w:r>
              <w:rPr>
                <w:noProof/>
              </w:rPr>
              <w:instrText xml:space="preserve"> PAGEREF _Toc237518944 \h </w:instrText>
            </w:r>
            <w:r>
              <w:rPr>
                <w:noProof/>
              </w:rPr>
            </w:r>
            <w:r>
              <w:rPr>
                <w:noProof/>
              </w:rPr>
              <w:fldChar w:fldCharType="separate"/>
            </w:r>
            <w:r>
              <w:rPr>
                <w:noProof/>
              </w:rPr>
              <w:t>2</w:t>
            </w:r>
            <w:r>
              <w:rPr>
                <w:noProof/>
              </w:rPr>
              <w:fldChar w:fldCharType="end"/>
            </w:r>
          </w:hyperlink>
        </w:p>
        <w:p w14:paraId="5B56590A" w14:textId="77777777" w:rsidR="004C07BD" w:rsidRDefault="004C07BD">
          <w:pPr>
            <w:pStyle w:val="TOC1"/>
            <w:tabs>
              <w:tab w:val="right" w:leader="dot" w:pos="9016"/>
            </w:tabs>
            <w:rPr>
              <w:noProof/>
            </w:rPr>
          </w:pPr>
          <w:hyperlink w:anchor="_Toc237518945" w:history="1">
            <w:r w:rsidRPr="00EB564C">
              <w:rPr>
                <w:rStyle w:val="Hyperlink"/>
                <w:b/>
                <w:bCs/>
                <w:noProof/>
              </w:rPr>
              <w:t>Table of Contents</w:t>
            </w:r>
            <w:r>
              <w:rPr>
                <w:noProof/>
              </w:rPr>
              <w:tab/>
            </w:r>
            <w:r>
              <w:rPr>
                <w:noProof/>
              </w:rPr>
              <w:fldChar w:fldCharType="begin"/>
            </w:r>
            <w:r>
              <w:rPr>
                <w:noProof/>
              </w:rPr>
              <w:instrText xml:space="preserve"> PAGEREF _Toc237518945 \h </w:instrText>
            </w:r>
            <w:r>
              <w:rPr>
                <w:noProof/>
              </w:rPr>
            </w:r>
            <w:r>
              <w:rPr>
                <w:noProof/>
              </w:rPr>
              <w:fldChar w:fldCharType="separate"/>
            </w:r>
            <w:r>
              <w:rPr>
                <w:noProof/>
              </w:rPr>
              <w:t>3</w:t>
            </w:r>
            <w:r>
              <w:rPr>
                <w:noProof/>
              </w:rPr>
              <w:fldChar w:fldCharType="end"/>
            </w:r>
          </w:hyperlink>
        </w:p>
        <w:p w14:paraId="1AA2CB06" w14:textId="77777777" w:rsidR="004C07BD" w:rsidRDefault="004C07BD">
          <w:pPr>
            <w:pStyle w:val="TOC1"/>
            <w:tabs>
              <w:tab w:val="right" w:leader="dot" w:pos="9016"/>
            </w:tabs>
            <w:rPr>
              <w:noProof/>
            </w:rPr>
          </w:pPr>
          <w:hyperlink w:anchor="_Toc237518946" w:history="1">
            <w:r w:rsidRPr="00EB564C">
              <w:rPr>
                <w:rStyle w:val="Hyperlink"/>
                <w:b/>
                <w:bCs/>
                <w:noProof/>
              </w:rPr>
              <w:t>1. Decisions Applied</w:t>
            </w:r>
            <w:r>
              <w:rPr>
                <w:noProof/>
              </w:rPr>
              <w:tab/>
            </w:r>
            <w:r>
              <w:rPr>
                <w:noProof/>
              </w:rPr>
              <w:fldChar w:fldCharType="begin"/>
            </w:r>
            <w:r>
              <w:rPr>
                <w:noProof/>
              </w:rPr>
              <w:instrText xml:space="preserve"> PAGEREF _Toc237518946 \h </w:instrText>
            </w:r>
            <w:r>
              <w:rPr>
                <w:noProof/>
              </w:rPr>
            </w:r>
            <w:r>
              <w:rPr>
                <w:noProof/>
              </w:rPr>
              <w:fldChar w:fldCharType="separate"/>
            </w:r>
            <w:r>
              <w:rPr>
                <w:noProof/>
              </w:rPr>
              <w:t>5</w:t>
            </w:r>
            <w:r>
              <w:rPr>
                <w:noProof/>
              </w:rPr>
              <w:fldChar w:fldCharType="end"/>
            </w:r>
          </w:hyperlink>
        </w:p>
        <w:p w14:paraId="7253585A" w14:textId="77777777" w:rsidR="004C07BD" w:rsidRDefault="004C07BD">
          <w:pPr>
            <w:pStyle w:val="TOC1"/>
            <w:tabs>
              <w:tab w:val="right" w:leader="dot" w:pos="9016"/>
            </w:tabs>
            <w:rPr>
              <w:noProof/>
            </w:rPr>
          </w:pPr>
          <w:hyperlink w:anchor="_Toc237518947" w:history="1">
            <w:r w:rsidRPr="00EB564C">
              <w:rPr>
                <w:rStyle w:val="Hyperlink"/>
                <w:b/>
                <w:bCs/>
                <w:noProof/>
              </w:rPr>
              <w:t>2. What Changed in This Version</w:t>
            </w:r>
            <w:r>
              <w:rPr>
                <w:noProof/>
              </w:rPr>
              <w:tab/>
            </w:r>
            <w:r>
              <w:rPr>
                <w:noProof/>
              </w:rPr>
              <w:fldChar w:fldCharType="begin"/>
            </w:r>
            <w:r>
              <w:rPr>
                <w:noProof/>
              </w:rPr>
              <w:instrText xml:space="preserve"> PAGEREF _Toc237518947 \h </w:instrText>
            </w:r>
            <w:r>
              <w:rPr>
                <w:noProof/>
              </w:rPr>
            </w:r>
            <w:r>
              <w:rPr>
                <w:noProof/>
              </w:rPr>
              <w:fldChar w:fldCharType="separate"/>
            </w:r>
            <w:r>
              <w:rPr>
                <w:noProof/>
              </w:rPr>
              <w:t>5</w:t>
            </w:r>
            <w:r>
              <w:rPr>
                <w:noProof/>
              </w:rPr>
              <w:fldChar w:fldCharType="end"/>
            </w:r>
          </w:hyperlink>
        </w:p>
        <w:p w14:paraId="02717739" w14:textId="77777777" w:rsidR="004C07BD" w:rsidRDefault="004C07BD">
          <w:pPr>
            <w:pStyle w:val="TOC2"/>
            <w:tabs>
              <w:tab w:val="right" w:leader="dot" w:pos="9016"/>
            </w:tabs>
            <w:rPr>
              <w:noProof/>
            </w:rPr>
          </w:pPr>
          <w:hyperlink w:anchor="_Toc237518948" w:history="1">
            <w:r w:rsidRPr="00EB564C">
              <w:rPr>
                <w:rStyle w:val="Hyperlink"/>
                <w:b/>
                <w:bCs/>
                <w:noProof/>
              </w:rPr>
              <w:t>2.1 Additions</w:t>
            </w:r>
            <w:r>
              <w:rPr>
                <w:noProof/>
              </w:rPr>
              <w:tab/>
            </w:r>
            <w:r>
              <w:rPr>
                <w:noProof/>
              </w:rPr>
              <w:fldChar w:fldCharType="begin"/>
            </w:r>
            <w:r>
              <w:rPr>
                <w:noProof/>
              </w:rPr>
              <w:instrText xml:space="preserve"> PAGEREF _Toc237518948 \h </w:instrText>
            </w:r>
            <w:r>
              <w:rPr>
                <w:noProof/>
              </w:rPr>
            </w:r>
            <w:r>
              <w:rPr>
                <w:noProof/>
              </w:rPr>
              <w:fldChar w:fldCharType="separate"/>
            </w:r>
            <w:r>
              <w:rPr>
                <w:noProof/>
              </w:rPr>
              <w:t>5</w:t>
            </w:r>
            <w:r>
              <w:rPr>
                <w:noProof/>
              </w:rPr>
              <w:fldChar w:fldCharType="end"/>
            </w:r>
          </w:hyperlink>
        </w:p>
        <w:p w14:paraId="55F7895E" w14:textId="77777777" w:rsidR="004C07BD" w:rsidRDefault="004C07BD">
          <w:pPr>
            <w:pStyle w:val="TOC2"/>
            <w:tabs>
              <w:tab w:val="right" w:leader="dot" w:pos="9016"/>
            </w:tabs>
            <w:rPr>
              <w:noProof/>
            </w:rPr>
          </w:pPr>
          <w:hyperlink w:anchor="_Toc237518949" w:history="1">
            <w:r w:rsidRPr="00EB564C">
              <w:rPr>
                <w:rStyle w:val="Hyperlink"/>
                <w:b/>
                <w:bCs/>
                <w:noProof/>
              </w:rPr>
              <w:t>2.2 Corrections following verification</w:t>
            </w:r>
            <w:r>
              <w:rPr>
                <w:noProof/>
              </w:rPr>
              <w:tab/>
            </w:r>
            <w:r>
              <w:rPr>
                <w:noProof/>
              </w:rPr>
              <w:fldChar w:fldCharType="begin"/>
            </w:r>
            <w:r>
              <w:rPr>
                <w:noProof/>
              </w:rPr>
              <w:instrText xml:space="preserve"> PAGEREF _Toc237518949 \h </w:instrText>
            </w:r>
            <w:r>
              <w:rPr>
                <w:noProof/>
              </w:rPr>
            </w:r>
            <w:r>
              <w:rPr>
                <w:noProof/>
              </w:rPr>
              <w:fldChar w:fldCharType="separate"/>
            </w:r>
            <w:r>
              <w:rPr>
                <w:noProof/>
              </w:rPr>
              <w:t>5</w:t>
            </w:r>
            <w:r>
              <w:rPr>
                <w:noProof/>
              </w:rPr>
              <w:fldChar w:fldCharType="end"/>
            </w:r>
          </w:hyperlink>
        </w:p>
        <w:p w14:paraId="145DB5D1" w14:textId="77777777" w:rsidR="004C07BD" w:rsidRDefault="004C07BD">
          <w:pPr>
            <w:pStyle w:val="TOC1"/>
            <w:tabs>
              <w:tab w:val="right" w:leader="dot" w:pos="9016"/>
            </w:tabs>
            <w:rPr>
              <w:noProof/>
            </w:rPr>
          </w:pPr>
          <w:hyperlink w:anchor="_Toc237518950" w:history="1">
            <w:r w:rsidRPr="00EB564C">
              <w:rPr>
                <w:rStyle w:val="Hyperlink"/>
                <w:b/>
                <w:bCs/>
                <w:noProof/>
              </w:rPr>
              <w:t>3. What to Take from Fiori</w:t>
            </w:r>
            <w:r>
              <w:rPr>
                <w:noProof/>
              </w:rPr>
              <w:tab/>
            </w:r>
            <w:r>
              <w:rPr>
                <w:noProof/>
              </w:rPr>
              <w:fldChar w:fldCharType="begin"/>
            </w:r>
            <w:r>
              <w:rPr>
                <w:noProof/>
              </w:rPr>
              <w:instrText xml:space="preserve"> PAGEREF _Toc237518950 \h </w:instrText>
            </w:r>
            <w:r>
              <w:rPr>
                <w:noProof/>
              </w:rPr>
            </w:r>
            <w:r>
              <w:rPr>
                <w:noProof/>
              </w:rPr>
              <w:fldChar w:fldCharType="separate"/>
            </w:r>
            <w:r>
              <w:rPr>
                <w:noProof/>
              </w:rPr>
              <w:t>7</w:t>
            </w:r>
            <w:r>
              <w:rPr>
                <w:noProof/>
              </w:rPr>
              <w:fldChar w:fldCharType="end"/>
            </w:r>
          </w:hyperlink>
        </w:p>
        <w:p w14:paraId="6A14D529" w14:textId="77777777" w:rsidR="004C07BD" w:rsidRDefault="004C07BD">
          <w:pPr>
            <w:pStyle w:val="TOC2"/>
            <w:tabs>
              <w:tab w:val="right" w:leader="dot" w:pos="9016"/>
            </w:tabs>
            <w:rPr>
              <w:noProof/>
            </w:rPr>
          </w:pPr>
          <w:hyperlink w:anchor="_Toc237518951" w:history="1">
            <w:r w:rsidRPr="00EB564C">
              <w:rPr>
                <w:rStyle w:val="Hyperlink"/>
                <w:b/>
                <w:bCs/>
                <w:noProof/>
              </w:rPr>
              <w:t>3.1 Influence, not implementation</w:t>
            </w:r>
            <w:r>
              <w:rPr>
                <w:noProof/>
              </w:rPr>
              <w:tab/>
            </w:r>
            <w:r>
              <w:rPr>
                <w:noProof/>
              </w:rPr>
              <w:fldChar w:fldCharType="begin"/>
            </w:r>
            <w:r>
              <w:rPr>
                <w:noProof/>
              </w:rPr>
              <w:instrText xml:space="preserve"> PAGEREF _Toc237518951 \h </w:instrText>
            </w:r>
            <w:r>
              <w:rPr>
                <w:noProof/>
              </w:rPr>
            </w:r>
            <w:r>
              <w:rPr>
                <w:noProof/>
              </w:rPr>
              <w:fldChar w:fldCharType="separate"/>
            </w:r>
            <w:r>
              <w:rPr>
                <w:noProof/>
              </w:rPr>
              <w:t>7</w:t>
            </w:r>
            <w:r>
              <w:rPr>
                <w:noProof/>
              </w:rPr>
              <w:fldChar w:fldCharType="end"/>
            </w:r>
          </w:hyperlink>
        </w:p>
        <w:p w14:paraId="3C42759D" w14:textId="77777777" w:rsidR="004C07BD" w:rsidRDefault="004C07BD">
          <w:pPr>
            <w:pStyle w:val="TOC2"/>
            <w:tabs>
              <w:tab w:val="right" w:leader="dot" w:pos="9016"/>
            </w:tabs>
            <w:rPr>
              <w:noProof/>
            </w:rPr>
          </w:pPr>
          <w:hyperlink w:anchor="_Toc237518952" w:history="1">
            <w:r w:rsidRPr="00EB564C">
              <w:rPr>
                <w:rStyle w:val="Hyperlink"/>
                <w:b/>
                <w:bCs/>
                <w:noProof/>
              </w:rPr>
              <w:t>3.2 The overview page — the closest match to our home page</w:t>
            </w:r>
            <w:r>
              <w:rPr>
                <w:noProof/>
              </w:rPr>
              <w:tab/>
            </w:r>
            <w:r>
              <w:rPr>
                <w:noProof/>
              </w:rPr>
              <w:fldChar w:fldCharType="begin"/>
            </w:r>
            <w:r>
              <w:rPr>
                <w:noProof/>
              </w:rPr>
              <w:instrText xml:space="preserve"> PAGEREF _Toc237518952 \h </w:instrText>
            </w:r>
            <w:r>
              <w:rPr>
                <w:noProof/>
              </w:rPr>
            </w:r>
            <w:r>
              <w:rPr>
                <w:noProof/>
              </w:rPr>
              <w:fldChar w:fldCharType="separate"/>
            </w:r>
            <w:r>
              <w:rPr>
                <w:noProof/>
              </w:rPr>
              <w:t>7</w:t>
            </w:r>
            <w:r>
              <w:rPr>
                <w:noProof/>
              </w:rPr>
              <w:fldChar w:fldCharType="end"/>
            </w:r>
          </w:hyperlink>
        </w:p>
        <w:p w14:paraId="5CA6DB34" w14:textId="77777777" w:rsidR="004C07BD" w:rsidRDefault="004C07BD">
          <w:pPr>
            <w:pStyle w:val="TOC2"/>
            <w:tabs>
              <w:tab w:val="right" w:leader="dot" w:pos="9016"/>
            </w:tabs>
            <w:rPr>
              <w:noProof/>
            </w:rPr>
          </w:pPr>
          <w:hyperlink w:anchor="_Toc237518953" w:history="1">
            <w:r w:rsidRPr="00EB564C">
              <w:rPr>
                <w:rStyle w:val="Hyperlink"/>
                <w:b/>
                <w:bCs/>
                <w:noProof/>
              </w:rPr>
              <w:t>3.3 The object page — the pattern for every record</w:t>
            </w:r>
            <w:r>
              <w:rPr>
                <w:noProof/>
              </w:rPr>
              <w:tab/>
            </w:r>
            <w:r>
              <w:rPr>
                <w:noProof/>
              </w:rPr>
              <w:fldChar w:fldCharType="begin"/>
            </w:r>
            <w:r>
              <w:rPr>
                <w:noProof/>
              </w:rPr>
              <w:instrText xml:space="preserve"> PAGEREF _Toc237518953 \h </w:instrText>
            </w:r>
            <w:r>
              <w:rPr>
                <w:noProof/>
              </w:rPr>
            </w:r>
            <w:r>
              <w:rPr>
                <w:noProof/>
              </w:rPr>
              <w:fldChar w:fldCharType="separate"/>
            </w:r>
            <w:r>
              <w:rPr>
                <w:noProof/>
              </w:rPr>
              <w:t>8</w:t>
            </w:r>
            <w:r>
              <w:rPr>
                <w:noProof/>
              </w:rPr>
              <w:fldChar w:fldCharType="end"/>
            </w:r>
          </w:hyperlink>
        </w:p>
        <w:p w14:paraId="08344B90" w14:textId="77777777" w:rsidR="004C07BD" w:rsidRDefault="004C07BD">
          <w:pPr>
            <w:pStyle w:val="TOC2"/>
            <w:tabs>
              <w:tab w:val="right" w:leader="dot" w:pos="9016"/>
            </w:tabs>
            <w:rPr>
              <w:noProof/>
            </w:rPr>
          </w:pPr>
          <w:hyperlink w:anchor="_Toc237518954" w:history="1">
            <w:r w:rsidRPr="00EB564C">
              <w:rPr>
                <w:rStyle w:val="Hyperlink"/>
                <w:b/>
                <w:bCs/>
                <w:noProof/>
              </w:rPr>
              <w:t>3.4 Table loading thresholds</w:t>
            </w:r>
            <w:r>
              <w:rPr>
                <w:noProof/>
              </w:rPr>
              <w:tab/>
            </w:r>
            <w:r>
              <w:rPr>
                <w:noProof/>
              </w:rPr>
              <w:fldChar w:fldCharType="begin"/>
            </w:r>
            <w:r>
              <w:rPr>
                <w:noProof/>
              </w:rPr>
              <w:instrText xml:space="preserve"> PAGEREF _Toc237518954 \h </w:instrText>
            </w:r>
            <w:r>
              <w:rPr>
                <w:noProof/>
              </w:rPr>
            </w:r>
            <w:r>
              <w:rPr>
                <w:noProof/>
              </w:rPr>
              <w:fldChar w:fldCharType="separate"/>
            </w:r>
            <w:r>
              <w:rPr>
                <w:noProof/>
              </w:rPr>
              <w:t>8</w:t>
            </w:r>
            <w:r>
              <w:rPr>
                <w:noProof/>
              </w:rPr>
              <w:fldChar w:fldCharType="end"/>
            </w:r>
          </w:hyperlink>
        </w:p>
        <w:p w14:paraId="5943757B" w14:textId="77777777" w:rsidR="004C07BD" w:rsidRDefault="004C07BD">
          <w:pPr>
            <w:pStyle w:val="TOC1"/>
            <w:tabs>
              <w:tab w:val="right" w:leader="dot" w:pos="9016"/>
            </w:tabs>
            <w:rPr>
              <w:noProof/>
            </w:rPr>
          </w:pPr>
          <w:hyperlink w:anchor="_Toc237518955" w:history="1">
            <w:r w:rsidRPr="00EB564C">
              <w:rPr>
                <w:rStyle w:val="Hyperlink"/>
                <w:b/>
                <w:bCs/>
                <w:noProof/>
              </w:rPr>
              <w:t>4. The COTS Floorplan Set</w:t>
            </w:r>
            <w:r>
              <w:rPr>
                <w:noProof/>
              </w:rPr>
              <w:tab/>
            </w:r>
            <w:r>
              <w:rPr>
                <w:noProof/>
              </w:rPr>
              <w:fldChar w:fldCharType="begin"/>
            </w:r>
            <w:r>
              <w:rPr>
                <w:noProof/>
              </w:rPr>
              <w:instrText xml:space="preserve"> PAGEREF _Toc237518955 \h </w:instrText>
            </w:r>
            <w:r>
              <w:rPr>
                <w:noProof/>
              </w:rPr>
            </w:r>
            <w:r>
              <w:rPr>
                <w:noProof/>
              </w:rPr>
              <w:fldChar w:fldCharType="separate"/>
            </w:r>
            <w:r>
              <w:rPr>
                <w:noProof/>
              </w:rPr>
              <w:t>9</w:t>
            </w:r>
            <w:r>
              <w:rPr>
                <w:noProof/>
              </w:rPr>
              <w:fldChar w:fldCharType="end"/>
            </w:r>
          </w:hyperlink>
        </w:p>
        <w:p w14:paraId="0BFEC2EF" w14:textId="77777777" w:rsidR="004C07BD" w:rsidRDefault="004C07BD">
          <w:pPr>
            <w:pStyle w:val="TOC2"/>
            <w:tabs>
              <w:tab w:val="right" w:leader="dot" w:pos="9016"/>
            </w:tabs>
            <w:rPr>
              <w:noProof/>
            </w:rPr>
          </w:pPr>
          <w:hyperlink w:anchor="_Toc237518956" w:history="1">
            <w:r w:rsidRPr="00EB564C">
              <w:rPr>
                <w:rStyle w:val="Hyperlink"/>
                <w:b/>
                <w:bCs/>
                <w:noProof/>
              </w:rPr>
              <w:t>4.1 The infocard</w:t>
            </w:r>
            <w:r>
              <w:rPr>
                <w:noProof/>
              </w:rPr>
              <w:tab/>
            </w:r>
            <w:r>
              <w:rPr>
                <w:noProof/>
              </w:rPr>
              <w:fldChar w:fldCharType="begin"/>
            </w:r>
            <w:r>
              <w:rPr>
                <w:noProof/>
              </w:rPr>
              <w:instrText xml:space="preserve"> PAGEREF _Toc237518956 \h </w:instrText>
            </w:r>
            <w:r>
              <w:rPr>
                <w:noProof/>
              </w:rPr>
            </w:r>
            <w:r>
              <w:rPr>
                <w:noProof/>
              </w:rPr>
              <w:fldChar w:fldCharType="separate"/>
            </w:r>
            <w:r>
              <w:rPr>
                <w:noProof/>
              </w:rPr>
              <w:t>9</w:t>
            </w:r>
            <w:r>
              <w:rPr>
                <w:noProof/>
              </w:rPr>
              <w:fldChar w:fldCharType="end"/>
            </w:r>
          </w:hyperlink>
        </w:p>
        <w:p w14:paraId="4788F6BB" w14:textId="77777777" w:rsidR="004C07BD" w:rsidRDefault="004C07BD">
          <w:pPr>
            <w:pStyle w:val="TOC1"/>
            <w:tabs>
              <w:tab w:val="right" w:leader="dot" w:pos="9016"/>
            </w:tabs>
            <w:rPr>
              <w:noProof/>
            </w:rPr>
          </w:pPr>
          <w:hyperlink w:anchor="_Toc237518957" w:history="1">
            <w:r w:rsidRPr="00EB564C">
              <w:rPr>
                <w:rStyle w:val="Hyperlink"/>
                <w:b/>
                <w:bCs/>
                <w:noProof/>
              </w:rPr>
              <w:t>5. React and TypeScript Architecture</w:t>
            </w:r>
            <w:r>
              <w:rPr>
                <w:noProof/>
              </w:rPr>
              <w:tab/>
            </w:r>
            <w:r>
              <w:rPr>
                <w:noProof/>
              </w:rPr>
              <w:fldChar w:fldCharType="begin"/>
            </w:r>
            <w:r>
              <w:rPr>
                <w:noProof/>
              </w:rPr>
              <w:instrText xml:space="preserve"> PAGEREF _Toc237518957 \h </w:instrText>
            </w:r>
            <w:r>
              <w:rPr>
                <w:noProof/>
              </w:rPr>
            </w:r>
            <w:r>
              <w:rPr>
                <w:noProof/>
              </w:rPr>
              <w:fldChar w:fldCharType="separate"/>
            </w:r>
            <w:r>
              <w:rPr>
                <w:noProof/>
              </w:rPr>
              <w:t>10</w:t>
            </w:r>
            <w:r>
              <w:rPr>
                <w:noProof/>
              </w:rPr>
              <w:fldChar w:fldCharType="end"/>
            </w:r>
          </w:hyperlink>
        </w:p>
        <w:p w14:paraId="6C6E4EB4" w14:textId="77777777" w:rsidR="004C07BD" w:rsidRDefault="004C07BD">
          <w:pPr>
            <w:pStyle w:val="TOC2"/>
            <w:tabs>
              <w:tab w:val="right" w:leader="dot" w:pos="9016"/>
            </w:tabs>
            <w:rPr>
              <w:noProof/>
            </w:rPr>
          </w:pPr>
          <w:hyperlink w:anchor="_Toc237518958" w:history="1">
            <w:r w:rsidRPr="00EB564C">
              <w:rPr>
                <w:rStyle w:val="Hyperlink"/>
                <w:b/>
                <w:bCs/>
                <w:noProof/>
              </w:rPr>
              <w:t>5.1 Tooling</w:t>
            </w:r>
            <w:r>
              <w:rPr>
                <w:noProof/>
              </w:rPr>
              <w:tab/>
            </w:r>
            <w:r>
              <w:rPr>
                <w:noProof/>
              </w:rPr>
              <w:fldChar w:fldCharType="begin"/>
            </w:r>
            <w:r>
              <w:rPr>
                <w:noProof/>
              </w:rPr>
              <w:instrText xml:space="preserve"> PAGEREF _Toc237518958 \h </w:instrText>
            </w:r>
            <w:r>
              <w:rPr>
                <w:noProof/>
              </w:rPr>
            </w:r>
            <w:r>
              <w:rPr>
                <w:noProof/>
              </w:rPr>
              <w:fldChar w:fldCharType="separate"/>
            </w:r>
            <w:r>
              <w:rPr>
                <w:noProof/>
              </w:rPr>
              <w:t>10</w:t>
            </w:r>
            <w:r>
              <w:rPr>
                <w:noProof/>
              </w:rPr>
              <w:fldChar w:fldCharType="end"/>
            </w:r>
          </w:hyperlink>
        </w:p>
        <w:p w14:paraId="5ECE495F" w14:textId="77777777" w:rsidR="004C07BD" w:rsidRDefault="004C07BD">
          <w:pPr>
            <w:pStyle w:val="TOC2"/>
            <w:tabs>
              <w:tab w:val="right" w:leader="dot" w:pos="9016"/>
            </w:tabs>
            <w:rPr>
              <w:noProof/>
            </w:rPr>
          </w:pPr>
          <w:hyperlink w:anchor="_Toc237518959" w:history="1">
            <w:r w:rsidRPr="00EB564C">
              <w:rPr>
                <w:rStyle w:val="Hyperlink"/>
                <w:b/>
                <w:bCs/>
                <w:noProof/>
              </w:rPr>
              <w:t>5.2 Project structure</w:t>
            </w:r>
            <w:r>
              <w:rPr>
                <w:noProof/>
              </w:rPr>
              <w:tab/>
            </w:r>
            <w:r>
              <w:rPr>
                <w:noProof/>
              </w:rPr>
              <w:fldChar w:fldCharType="begin"/>
            </w:r>
            <w:r>
              <w:rPr>
                <w:noProof/>
              </w:rPr>
              <w:instrText xml:space="preserve"> PAGEREF _Toc237518959 \h </w:instrText>
            </w:r>
            <w:r>
              <w:rPr>
                <w:noProof/>
              </w:rPr>
            </w:r>
            <w:r>
              <w:rPr>
                <w:noProof/>
              </w:rPr>
              <w:fldChar w:fldCharType="separate"/>
            </w:r>
            <w:r>
              <w:rPr>
                <w:noProof/>
              </w:rPr>
              <w:t>10</w:t>
            </w:r>
            <w:r>
              <w:rPr>
                <w:noProof/>
              </w:rPr>
              <w:fldChar w:fldCharType="end"/>
            </w:r>
          </w:hyperlink>
        </w:p>
        <w:p w14:paraId="2AE1B6A0" w14:textId="77777777" w:rsidR="004C07BD" w:rsidRDefault="004C07BD">
          <w:pPr>
            <w:pStyle w:val="TOC2"/>
            <w:tabs>
              <w:tab w:val="right" w:leader="dot" w:pos="9016"/>
            </w:tabs>
            <w:rPr>
              <w:noProof/>
            </w:rPr>
          </w:pPr>
          <w:hyperlink w:anchor="_Toc237518960" w:history="1">
            <w:r w:rsidRPr="00EB564C">
              <w:rPr>
                <w:rStyle w:val="Hyperlink"/>
                <w:b/>
                <w:bCs/>
                <w:noProof/>
              </w:rPr>
              <w:t>5.3 Routing and the country context</w:t>
            </w:r>
            <w:r>
              <w:rPr>
                <w:noProof/>
              </w:rPr>
              <w:tab/>
            </w:r>
            <w:r>
              <w:rPr>
                <w:noProof/>
              </w:rPr>
              <w:fldChar w:fldCharType="begin"/>
            </w:r>
            <w:r>
              <w:rPr>
                <w:noProof/>
              </w:rPr>
              <w:instrText xml:space="preserve"> PAGEREF _Toc237518960 \h </w:instrText>
            </w:r>
            <w:r>
              <w:rPr>
                <w:noProof/>
              </w:rPr>
            </w:r>
            <w:r>
              <w:rPr>
                <w:noProof/>
              </w:rPr>
              <w:fldChar w:fldCharType="separate"/>
            </w:r>
            <w:r>
              <w:rPr>
                <w:noProof/>
              </w:rPr>
              <w:t>11</w:t>
            </w:r>
            <w:r>
              <w:rPr>
                <w:noProof/>
              </w:rPr>
              <w:fldChar w:fldCharType="end"/>
            </w:r>
          </w:hyperlink>
        </w:p>
        <w:p w14:paraId="3027EE4B" w14:textId="77777777" w:rsidR="004C07BD" w:rsidRDefault="004C07BD">
          <w:pPr>
            <w:pStyle w:val="TOC2"/>
            <w:tabs>
              <w:tab w:val="right" w:leader="dot" w:pos="9016"/>
            </w:tabs>
            <w:rPr>
              <w:noProof/>
            </w:rPr>
          </w:pPr>
          <w:hyperlink w:anchor="_Toc237518961" w:history="1">
            <w:r w:rsidRPr="00EB564C">
              <w:rPr>
                <w:rStyle w:val="Hyperlink"/>
                <w:b/>
                <w:bCs/>
                <w:noProof/>
              </w:rPr>
              <w:t>5.4 State management</w:t>
            </w:r>
            <w:r>
              <w:rPr>
                <w:noProof/>
              </w:rPr>
              <w:tab/>
            </w:r>
            <w:r>
              <w:rPr>
                <w:noProof/>
              </w:rPr>
              <w:fldChar w:fldCharType="begin"/>
            </w:r>
            <w:r>
              <w:rPr>
                <w:noProof/>
              </w:rPr>
              <w:instrText xml:space="preserve"> PAGEREF _Toc237518961 \h </w:instrText>
            </w:r>
            <w:r>
              <w:rPr>
                <w:noProof/>
              </w:rPr>
            </w:r>
            <w:r>
              <w:rPr>
                <w:noProof/>
              </w:rPr>
              <w:fldChar w:fldCharType="separate"/>
            </w:r>
            <w:r>
              <w:rPr>
                <w:noProof/>
              </w:rPr>
              <w:t>11</w:t>
            </w:r>
            <w:r>
              <w:rPr>
                <w:noProof/>
              </w:rPr>
              <w:fldChar w:fldCharType="end"/>
            </w:r>
          </w:hyperlink>
        </w:p>
        <w:p w14:paraId="06ED88BE" w14:textId="77777777" w:rsidR="004C07BD" w:rsidRDefault="004C07BD">
          <w:pPr>
            <w:pStyle w:val="TOC2"/>
            <w:tabs>
              <w:tab w:val="right" w:leader="dot" w:pos="9016"/>
            </w:tabs>
            <w:rPr>
              <w:noProof/>
            </w:rPr>
          </w:pPr>
          <w:hyperlink w:anchor="_Toc237518962" w:history="1">
            <w:r w:rsidRPr="00EB564C">
              <w:rPr>
                <w:rStyle w:val="Hyperlink"/>
                <w:b/>
                <w:bCs/>
                <w:noProof/>
              </w:rPr>
              <w:t>5.5 The API client, generated not written</w:t>
            </w:r>
            <w:r>
              <w:rPr>
                <w:noProof/>
              </w:rPr>
              <w:tab/>
            </w:r>
            <w:r>
              <w:rPr>
                <w:noProof/>
              </w:rPr>
              <w:fldChar w:fldCharType="begin"/>
            </w:r>
            <w:r>
              <w:rPr>
                <w:noProof/>
              </w:rPr>
              <w:instrText xml:space="preserve"> PAGEREF _Toc237518962 \h </w:instrText>
            </w:r>
            <w:r>
              <w:rPr>
                <w:noProof/>
              </w:rPr>
            </w:r>
            <w:r>
              <w:rPr>
                <w:noProof/>
              </w:rPr>
              <w:fldChar w:fldCharType="separate"/>
            </w:r>
            <w:r>
              <w:rPr>
                <w:noProof/>
              </w:rPr>
              <w:t>11</w:t>
            </w:r>
            <w:r>
              <w:rPr>
                <w:noProof/>
              </w:rPr>
              <w:fldChar w:fldCharType="end"/>
            </w:r>
          </w:hyperlink>
        </w:p>
        <w:p w14:paraId="61A39E2A" w14:textId="77777777" w:rsidR="004C07BD" w:rsidRDefault="004C07BD">
          <w:pPr>
            <w:pStyle w:val="TOC2"/>
            <w:tabs>
              <w:tab w:val="right" w:leader="dot" w:pos="9016"/>
            </w:tabs>
            <w:rPr>
              <w:noProof/>
            </w:rPr>
          </w:pPr>
          <w:hyperlink w:anchor="_Toc237518963" w:history="1">
            <w:r w:rsidRPr="00EB564C">
              <w:rPr>
                <w:rStyle w:val="Hyperlink"/>
                <w:b/>
                <w:bCs/>
                <w:noProof/>
              </w:rPr>
              <w:t>5.6 Forms and validation</w:t>
            </w:r>
            <w:r>
              <w:rPr>
                <w:noProof/>
              </w:rPr>
              <w:tab/>
            </w:r>
            <w:r>
              <w:rPr>
                <w:noProof/>
              </w:rPr>
              <w:fldChar w:fldCharType="begin"/>
            </w:r>
            <w:r>
              <w:rPr>
                <w:noProof/>
              </w:rPr>
              <w:instrText xml:space="preserve"> PAGEREF _Toc237518963 \h </w:instrText>
            </w:r>
            <w:r>
              <w:rPr>
                <w:noProof/>
              </w:rPr>
            </w:r>
            <w:r>
              <w:rPr>
                <w:noProof/>
              </w:rPr>
              <w:fldChar w:fldCharType="separate"/>
            </w:r>
            <w:r>
              <w:rPr>
                <w:noProof/>
              </w:rPr>
              <w:t>12</w:t>
            </w:r>
            <w:r>
              <w:rPr>
                <w:noProof/>
              </w:rPr>
              <w:fldChar w:fldCharType="end"/>
            </w:r>
          </w:hyperlink>
        </w:p>
        <w:p w14:paraId="5CF7937D" w14:textId="77777777" w:rsidR="004C07BD" w:rsidRDefault="004C07BD">
          <w:pPr>
            <w:pStyle w:val="TOC2"/>
            <w:tabs>
              <w:tab w:val="right" w:leader="dot" w:pos="9016"/>
            </w:tabs>
            <w:rPr>
              <w:noProof/>
            </w:rPr>
          </w:pPr>
          <w:hyperlink w:anchor="_Toc237518964" w:history="1">
            <w:r w:rsidRPr="00EB564C">
              <w:rPr>
                <w:rStyle w:val="Hyperlink"/>
                <w:b/>
                <w:bCs/>
                <w:noProof/>
              </w:rPr>
              <w:t>5.7 Styling, tokens and lint enforcement</w:t>
            </w:r>
            <w:r>
              <w:rPr>
                <w:noProof/>
              </w:rPr>
              <w:tab/>
            </w:r>
            <w:r>
              <w:rPr>
                <w:noProof/>
              </w:rPr>
              <w:fldChar w:fldCharType="begin"/>
            </w:r>
            <w:r>
              <w:rPr>
                <w:noProof/>
              </w:rPr>
              <w:instrText xml:space="preserve"> PAGEREF _Toc237518964 \h </w:instrText>
            </w:r>
            <w:r>
              <w:rPr>
                <w:noProof/>
              </w:rPr>
            </w:r>
            <w:r>
              <w:rPr>
                <w:noProof/>
              </w:rPr>
              <w:fldChar w:fldCharType="separate"/>
            </w:r>
            <w:r>
              <w:rPr>
                <w:noProof/>
              </w:rPr>
              <w:t>12</w:t>
            </w:r>
            <w:r>
              <w:rPr>
                <w:noProof/>
              </w:rPr>
              <w:fldChar w:fldCharType="end"/>
            </w:r>
          </w:hyperlink>
        </w:p>
        <w:p w14:paraId="20E20146" w14:textId="77777777" w:rsidR="004C07BD" w:rsidRDefault="004C07BD">
          <w:pPr>
            <w:pStyle w:val="TOC3"/>
            <w:tabs>
              <w:tab w:val="right" w:leader="dot" w:pos="9016"/>
            </w:tabs>
            <w:rPr>
              <w:noProof/>
            </w:rPr>
          </w:pPr>
          <w:hyperlink w:anchor="_Toc237518965" w:history="1">
            <w:r w:rsidRPr="00EB564C">
              <w:rPr>
                <w:rStyle w:val="Hyperlink"/>
                <w:b/>
                <w:bCs/>
                <w:noProof/>
              </w:rPr>
              <w:t>Lint rules that enforce this document</w:t>
            </w:r>
            <w:r>
              <w:rPr>
                <w:noProof/>
              </w:rPr>
              <w:tab/>
            </w:r>
            <w:r>
              <w:rPr>
                <w:noProof/>
              </w:rPr>
              <w:fldChar w:fldCharType="begin"/>
            </w:r>
            <w:r>
              <w:rPr>
                <w:noProof/>
              </w:rPr>
              <w:instrText xml:space="preserve"> PAGEREF _Toc237518965 \h </w:instrText>
            </w:r>
            <w:r>
              <w:rPr>
                <w:noProof/>
              </w:rPr>
            </w:r>
            <w:r>
              <w:rPr>
                <w:noProof/>
              </w:rPr>
              <w:fldChar w:fldCharType="separate"/>
            </w:r>
            <w:r>
              <w:rPr>
                <w:noProof/>
              </w:rPr>
              <w:t>13</w:t>
            </w:r>
            <w:r>
              <w:rPr>
                <w:noProof/>
              </w:rPr>
              <w:fldChar w:fldCharType="end"/>
            </w:r>
          </w:hyperlink>
        </w:p>
        <w:p w14:paraId="19578C42" w14:textId="77777777" w:rsidR="004C07BD" w:rsidRDefault="004C07BD">
          <w:pPr>
            <w:pStyle w:val="TOC2"/>
            <w:tabs>
              <w:tab w:val="right" w:leader="dot" w:pos="9016"/>
            </w:tabs>
            <w:rPr>
              <w:noProof/>
            </w:rPr>
          </w:pPr>
          <w:hyperlink w:anchor="_Toc237518966" w:history="1">
            <w:r w:rsidRPr="00EB564C">
              <w:rPr>
                <w:rStyle w:val="Hyperlink"/>
                <w:b/>
                <w:bCs/>
                <w:noProof/>
              </w:rPr>
              <w:t>5.8 Internationalisation and authentication in the SPA</w:t>
            </w:r>
            <w:r>
              <w:rPr>
                <w:noProof/>
              </w:rPr>
              <w:tab/>
            </w:r>
            <w:r>
              <w:rPr>
                <w:noProof/>
              </w:rPr>
              <w:fldChar w:fldCharType="begin"/>
            </w:r>
            <w:r>
              <w:rPr>
                <w:noProof/>
              </w:rPr>
              <w:instrText xml:space="preserve"> PAGEREF _Toc237518966 \h </w:instrText>
            </w:r>
            <w:r>
              <w:rPr>
                <w:noProof/>
              </w:rPr>
            </w:r>
            <w:r>
              <w:rPr>
                <w:noProof/>
              </w:rPr>
              <w:fldChar w:fldCharType="separate"/>
            </w:r>
            <w:r>
              <w:rPr>
                <w:noProof/>
              </w:rPr>
              <w:t>13</w:t>
            </w:r>
            <w:r>
              <w:rPr>
                <w:noProof/>
              </w:rPr>
              <w:fldChar w:fldCharType="end"/>
            </w:r>
          </w:hyperlink>
        </w:p>
        <w:p w14:paraId="4EAC91CC" w14:textId="77777777" w:rsidR="004C07BD" w:rsidRDefault="004C07BD">
          <w:pPr>
            <w:pStyle w:val="TOC2"/>
            <w:tabs>
              <w:tab w:val="right" w:leader="dot" w:pos="9016"/>
            </w:tabs>
            <w:rPr>
              <w:noProof/>
            </w:rPr>
          </w:pPr>
          <w:hyperlink w:anchor="_Toc237518967" w:history="1">
            <w:r w:rsidRPr="00EB564C">
              <w:rPr>
                <w:rStyle w:val="Hyperlink"/>
                <w:b/>
                <w:bCs/>
                <w:noProof/>
              </w:rPr>
              <w:t>5.9 Testing and performance budgets</w:t>
            </w:r>
            <w:r>
              <w:rPr>
                <w:noProof/>
              </w:rPr>
              <w:tab/>
            </w:r>
            <w:r>
              <w:rPr>
                <w:noProof/>
              </w:rPr>
              <w:fldChar w:fldCharType="begin"/>
            </w:r>
            <w:r>
              <w:rPr>
                <w:noProof/>
              </w:rPr>
              <w:instrText xml:space="preserve"> PAGEREF _Toc237518967 \h </w:instrText>
            </w:r>
            <w:r>
              <w:rPr>
                <w:noProof/>
              </w:rPr>
            </w:r>
            <w:r>
              <w:rPr>
                <w:noProof/>
              </w:rPr>
              <w:fldChar w:fldCharType="separate"/>
            </w:r>
            <w:r>
              <w:rPr>
                <w:noProof/>
              </w:rPr>
              <w:t>13</w:t>
            </w:r>
            <w:r>
              <w:rPr>
                <w:noProof/>
              </w:rPr>
              <w:fldChar w:fldCharType="end"/>
            </w:r>
          </w:hyperlink>
        </w:p>
        <w:p w14:paraId="4D62266F" w14:textId="77777777" w:rsidR="004C07BD" w:rsidRDefault="004C07BD">
          <w:pPr>
            <w:pStyle w:val="TOC1"/>
            <w:tabs>
              <w:tab w:val="right" w:leader="dot" w:pos="9016"/>
            </w:tabs>
            <w:rPr>
              <w:noProof/>
            </w:rPr>
          </w:pPr>
          <w:hyperlink w:anchor="_Toc237518968" w:history="1">
            <w:r w:rsidRPr="00EB564C">
              <w:rPr>
                <w:rStyle w:val="Hyperlink"/>
                <w:b/>
                <w:bCs/>
                <w:noProof/>
              </w:rPr>
              <w:t>6. Component Library and Data Grid</w:t>
            </w:r>
            <w:r>
              <w:rPr>
                <w:noProof/>
              </w:rPr>
              <w:tab/>
            </w:r>
            <w:r>
              <w:rPr>
                <w:noProof/>
              </w:rPr>
              <w:fldChar w:fldCharType="begin"/>
            </w:r>
            <w:r>
              <w:rPr>
                <w:noProof/>
              </w:rPr>
              <w:instrText xml:space="preserve"> PAGEREF _Toc237518968 \h </w:instrText>
            </w:r>
            <w:r>
              <w:rPr>
                <w:noProof/>
              </w:rPr>
            </w:r>
            <w:r>
              <w:rPr>
                <w:noProof/>
              </w:rPr>
              <w:fldChar w:fldCharType="separate"/>
            </w:r>
            <w:r>
              <w:rPr>
                <w:noProof/>
              </w:rPr>
              <w:t>15</w:t>
            </w:r>
            <w:r>
              <w:rPr>
                <w:noProof/>
              </w:rPr>
              <w:fldChar w:fldCharType="end"/>
            </w:r>
          </w:hyperlink>
        </w:p>
        <w:p w14:paraId="49695CAC" w14:textId="77777777" w:rsidR="004C07BD" w:rsidRDefault="004C07BD">
          <w:pPr>
            <w:pStyle w:val="TOC2"/>
            <w:tabs>
              <w:tab w:val="right" w:leader="dot" w:pos="9016"/>
            </w:tabs>
            <w:rPr>
              <w:noProof/>
            </w:rPr>
          </w:pPr>
          <w:hyperlink w:anchor="_Toc237518969" w:history="1">
            <w:r w:rsidRPr="00EB564C">
              <w:rPr>
                <w:rStyle w:val="Hyperlink"/>
                <w:b/>
                <w:bCs/>
                <w:noProof/>
              </w:rPr>
              <w:t>6.1 Treat these as two decisions</w:t>
            </w:r>
            <w:r>
              <w:rPr>
                <w:noProof/>
              </w:rPr>
              <w:tab/>
            </w:r>
            <w:r>
              <w:rPr>
                <w:noProof/>
              </w:rPr>
              <w:fldChar w:fldCharType="begin"/>
            </w:r>
            <w:r>
              <w:rPr>
                <w:noProof/>
              </w:rPr>
              <w:instrText xml:space="preserve"> PAGEREF _Toc237518969 \h </w:instrText>
            </w:r>
            <w:r>
              <w:rPr>
                <w:noProof/>
              </w:rPr>
            </w:r>
            <w:r>
              <w:rPr>
                <w:noProof/>
              </w:rPr>
              <w:fldChar w:fldCharType="separate"/>
            </w:r>
            <w:r>
              <w:rPr>
                <w:noProof/>
              </w:rPr>
              <w:t>15</w:t>
            </w:r>
            <w:r>
              <w:rPr>
                <w:noProof/>
              </w:rPr>
              <w:fldChar w:fldCharType="end"/>
            </w:r>
          </w:hyperlink>
        </w:p>
        <w:p w14:paraId="6A14FEFC" w14:textId="77777777" w:rsidR="004C07BD" w:rsidRDefault="004C07BD">
          <w:pPr>
            <w:pStyle w:val="TOC2"/>
            <w:tabs>
              <w:tab w:val="right" w:leader="dot" w:pos="9016"/>
            </w:tabs>
            <w:rPr>
              <w:noProof/>
            </w:rPr>
          </w:pPr>
          <w:hyperlink w:anchor="_Toc237518970" w:history="1">
            <w:r w:rsidRPr="00EB564C">
              <w:rPr>
                <w:rStyle w:val="Hyperlink"/>
                <w:b/>
                <w:bCs/>
                <w:noProof/>
              </w:rPr>
              <w:t>6.2 Selection criteria</w:t>
            </w:r>
            <w:r>
              <w:rPr>
                <w:noProof/>
              </w:rPr>
              <w:tab/>
            </w:r>
            <w:r>
              <w:rPr>
                <w:noProof/>
              </w:rPr>
              <w:fldChar w:fldCharType="begin"/>
            </w:r>
            <w:r>
              <w:rPr>
                <w:noProof/>
              </w:rPr>
              <w:instrText xml:space="preserve"> PAGEREF _Toc237518970 \h </w:instrText>
            </w:r>
            <w:r>
              <w:rPr>
                <w:noProof/>
              </w:rPr>
            </w:r>
            <w:r>
              <w:rPr>
                <w:noProof/>
              </w:rPr>
              <w:fldChar w:fldCharType="separate"/>
            </w:r>
            <w:r>
              <w:rPr>
                <w:noProof/>
              </w:rPr>
              <w:t>15</w:t>
            </w:r>
            <w:r>
              <w:rPr>
                <w:noProof/>
              </w:rPr>
              <w:fldChar w:fldCharType="end"/>
            </w:r>
          </w:hyperlink>
        </w:p>
        <w:p w14:paraId="4286F4D8" w14:textId="77777777" w:rsidR="004C07BD" w:rsidRDefault="004C07BD">
          <w:pPr>
            <w:pStyle w:val="TOC2"/>
            <w:tabs>
              <w:tab w:val="right" w:leader="dot" w:pos="9016"/>
            </w:tabs>
            <w:rPr>
              <w:noProof/>
            </w:rPr>
          </w:pPr>
          <w:hyperlink w:anchor="_Toc237518971" w:history="1">
            <w:r w:rsidRPr="00EB564C">
              <w:rPr>
                <w:rStyle w:val="Hyperlink"/>
                <w:b/>
                <w:bCs/>
                <w:noProof/>
              </w:rPr>
              <w:t>6.3 The grid bake-off — a specification, not a survey</w:t>
            </w:r>
            <w:r>
              <w:rPr>
                <w:noProof/>
              </w:rPr>
              <w:tab/>
            </w:r>
            <w:r>
              <w:rPr>
                <w:noProof/>
              </w:rPr>
              <w:fldChar w:fldCharType="begin"/>
            </w:r>
            <w:r>
              <w:rPr>
                <w:noProof/>
              </w:rPr>
              <w:instrText xml:space="preserve"> PAGEREF _Toc237518971 \h </w:instrText>
            </w:r>
            <w:r>
              <w:rPr>
                <w:noProof/>
              </w:rPr>
            </w:r>
            <w:r>
              <w:rPr>
                <w:noProof/>
              </w:rPr>
              <w:fldChar w:fldCharType="separate"/>
            </w:r>
            <w:r>
              <w:rPr>
                <w:noProof/>
              </w:rPr>
              <w:t>15</w:t>
            </w:r>
            <w:r>
              <w:rPr>
                <w:noProof/>
              </w:rPr>
              <w:fldChar w:fldCharType="end"/>
            </w:r>
          </w:hyperlink>
        </w:p>
        <w:p w14:paraId="4E6BE081" w14:textId="77777777" w:rsidR="004C07BD" w:rsidRDefault="004C07BD">
          <w:pPr>
            <w:pStyle w:val="TOC2"/>
            <w:tabs>
              <w:tab w:val="right" w:leader="dot" w:pos="9016"/>
            </w:tabs>
            <w:rPr>
              <w:noProof/>
            </w:rPr>
          </w:pPr>
          <w:hyperlink w:anchor="_Toc237518972" w:history="1">
            <w:r w:rsidRPr="00EB564C">
              <w:rPr>
                <w:rStyle w:val="Hyperlink"/>
                <w:b/>
                <w:bCs/>
                <w:noProof/>
              </w:rPr>
              <w:t>6.4 Component inventory</w:t>
            </w:r>
            <w:r>
              <w:rPr>
                <w:noProof/>
              </w:rPr>
              <w:tab/>
            </w:r>
            <w:r>
              <w:rPr>
                <w:noProof/>
              </w:rPr>
              <w:fldChar w:fldCharType="begin"/>
            </w:r>
            <w:r>
              <w:rPr>
                <w:noProof/>
              </w:rPr>
              <w:instrText xml:space="preserve"> PAGEREF _Toc237518972 \h </w:instrText>
            </w:r>
            <w:r>
              <w:rPr>
                <w:noProof/>
              </w:rPr>
            </w:r>
            <w:r>
              <w:rPr>
                <w:noProof/>
              </w:rPr>
              <w:fldChar w:fldCharType="separate"/>
            </w:r>
            <w:r>
              <w:rPr>
                <w:noProof/>
              </w:rPr>
              <w:t>16</w:t>
            </w:r>
            <w:r>
              <w:rPr>
                <w:noProof/>
              </w:rPr>
              <w:fldChar w:fldCharType="end"/>
            </w:r>
          </w:hyperlink>
        </w:p>
        <w:p w14:paraId="1B908D22" w14:textId="77777777" w:rsidR="004C07BD" w:rsidRDefault="004C07BD">
          <w:pPr>
            <w:pStyle w:val="TOC1"/>
            <w:tabs>
              <w:tab w:val="right" w:leader="dot" w:pos="9016"/>
            </w:tabs>
            <w:rPr>
              <w:noProof/>
            </w:rPr>
          </w:pPr>
          <w:hyperlink w:anchor="_Toc237518973" w:history="1">
            <w:r w:rsidRPr="00EB564C">
              <w:rPr>
                <w:rStyle w:val="Hyperlink"/>
                <w:b/>
                <w:bCs/>
                <w:noProof/>
              </w:rPr>
              <w:t>7. Cards in COTS</w:t>
            </w:r>
            <w:r>
              <w:rPr>
                <w:noProof/>
              </w:rPr>
              <w:tab/>
            </w:r>
            <w:r>
              <w:rPr>
                <w:noProof/>
              </w:rPr>
              <w:fldChar w:fldCharType="begin"/>
            </w:r>
            <w:r>
              <w:rPr>
                <w:noProof/>
              </w:rPr>
              <w:instrText xml:space="preserve"> PAGEREF _Toc237518973 \h </w:instrText>
            </w:r>
            <w:r>
              <w:rPr>
                <w:noProof/>
              </w:rPr>
            </w:r>
            <w:r>
              <w:rPr>
                <w:noProof/>
              </w:rPr>
              <w:fldChar w:fldCharType="separate"/>
            </w:r>
            <w:r>
              <w:rPr>
                <w:noProof/>
              </w:rPr>
              <w:t>17</w:t>
            </w:r>
            <w:r>
              <w:rPr>
                <w:noProof/>
              </w:rPr>
              <w:fldChar w:fldCharType="end"/>
            </w:r>
          </w:hyperlink>
        </w:p>
        <w:p w14:paraId="138303C8" w14:textId="77777777" w:rsidR="004C07BD" w:rsidRDefault="004C07BD">
          <w:pPr>
            <w:pStyle w:val="TOC2"/>
            <w:tabs>
              <w:tab w:val="right" w:leader="dot" w:pos="9016"/>
            </w:tabs>
            <w:rPr>
              <w:noProof/>
            </w:rPr>
          </w:pPr>
          <w:hyperlink w:anchor="_Toc237518974" w:history="1">
            <w:r w:rsidRPr="00EB564C">
              <w:rPr>
                <w:rStyle w:val="Hyperlink"/>
                <w:b/>
                <w:bCs/>
                <w:noProof/>
              </w:rPr>
              <w:t>7.1 Our card model is our own</w:t>
            </w:r>
            <w:r>
              <w:rPr>
                <w:noProof/>
              </w:rPr>
              <w:tab/>
            </w:r>
            <w:r>
              <w:rPr>
                <w:noProof/>
              </w:rPr>
              <w:fldChar w:fldCharType="begin"/>
            </w:r>
            <w:r>
              <w:rPr>
                <w:noProof/>
              </w:rPr>
              <w:instrText xml:space="preserve"> PAGEREF _Toc237518974 \h </w:instrText>
            </w:r>
            <w:r>
              <w:rPr>
                <w:noProof/>
              </w:rPr>
            </w:r>
            <w:r>
              <w:rPr>
                <w:noProof/>
              </w:rPr>
              <w:fldChar w:fldCharType="separate"/>
            </w:r>
            <w:r>
              <w:rPr>
                <w:noProof/>
              </w:rPr>
              <w:t>17</w:t>
            </w:r>
            <w:r>
              <w:rPr>
                <w:noProof/>
              </w:rPr>
              <w:fldChar w:fldCharType="end"/>
            </w:r>
          </w:hyperlink>
        </w:p>
        <w:p w14:paraId="2434CC80" w14:textId="77777777" w:rsidR="004C07BD" w:rsidRDefault="004C07BD">
          <w:pPr>
            <w:pStyle w:val="TOC2"/>
            <w:tabs>
              <w:tab w:val="right" w:leader="dot" w:pos="9016"/>
            </w:tabs>
            <w:rPr>
              <w:noProof/>
            </w:rPr>
          </w:pPr>
          <w:hyperlink w:anchor="_Toc237518975" w:history="1">
            <w:r w:rsidRPr="00EB564C">
              <w:rPr>
                <w:rStyle w:val="Hyperlink"/>
                <w:b/>
                <w:bCs/>
                <w:noProof/>
              </w:rPr>
              <w:t>7.2 The card renderer</w:t>
            </w:r>
            <w:r>
              <w:rPr>
                <w:noProof/>
              </w:rPr>
              <w:tab/>
            </w:r>
            <w:r>
              <w:rPr>
                <w:noProof/>
              </w:rPr>
              <w:fldChar w:fldCharType="begin"/>
            </w:r>
            <w:r>
              <w:rPr>
                <w:noProof/>
              </w:rPr>
              <w:instrText xml:space="preserve"> PAGEREF _Toc237518975 \h </w:instrText>
            </w:r>
            <w:r>
              <w:rPr>
                <w:noProof/>
              </w:rPr>
            </w:r>
            <w:r>
              <w:rPr>
                <w:noProof/>
              </w:rPr>
              <w:fldChar w:fldCharType="separate"/>
            </w:r>
            <w:r>
              <w:rPr>
                <w:noProof/>
              </w:rPr>
              <w:t>17</w:t>
            </w:r>
            <w:r>
              <w:rPr>
                <w:noProof/>
              </w:rPr>
              <w:fldChar w:fldCharType="end"/>
            </w:r>
          </w:hyperlink>
        </w:p>
        <w:p w14:paraId="189610DC" w14:textId="77777777" w:rsidR="004C07BD" w:rsidRDefault="004C07BD">
          <w:pPr>
            <w:pStyle w:val="TOC2"/>
            <w:tabs>
              <w:tab w:val="right" w:leader="dot" w:pos="9016"/>
            </w:tabs>
            <w:rPr>
              <w:noProof/>
            </w:rPr>
          </w:pPr>
          <w:hyperlink w:anchor="_Toc237518976" w:history="1">
            <w:r w:rsidRPr="00EB564C">
              <w:rPr>
                <w:rStyle w:val="Hyperlink"/>
                <w:b/>
                <w:bCs/>
                <w:noProof/>
              </w:rPr>
              <w:t>7.3 Starting card catalogue</w:t>
            </w:r>
            <w:r>
              <w:rPr>
                <w:noProof/>
              </w:rPr>
              <w:tab/>
            </w:r>
            <w:r>
              <w:rPr>
                <w:noProof/>
              </w:rPr>
              <w:fldChar w:fldCharType="begin"/>
            </w:r>
            <w:r>
              <w:rPr>
                <w:noProof/>
              </w:rPr>
              <w:instrText xml:space="preserve"> PAGEREF _Toc237518976 \h </w:instrText>
            </w:r>
            <w:r>
              <w:rPr>
                <w:noProof/>
              </w:rPr>
            </w:r>
            <w:r>
              <w:rPr>
                <w:noProof/>
              </w:rPr>
              <w:fldChar w:fldCharType="separate"/>
            </w:r>
            <w:r>
              <w:rPr>
                <w:noProof/>
              </w:rPr>
              <w:t>17</w:t>
            </w:r>
            <w:r>
              <w:rPr>
                <w:noProof/>
              </w:rPr>
              <w:fldChar w:fldCharType="end"/>
            </w:r>
          </w:hyperlink>
        </w:p>
        <w:p w14:paraId="501190E7" w14:textId="77777777" w:rsidR="004C07BD" w:rsidRDefault="004C07BD">
          <w:pPr>
            <w:pStyle w:val="TOC1"/>
            <w:tabs>
              <w:tab w:val="right" w:leader="dot" w:pos="9016"/>
            </w:tabs>
            <w:rPr>
              <w:noProof/>
            </w:rPr>
          </w:pPr>
          <w:hyperlink w:anchor="_Toc237518977" w:history="1">
            <w:r w:rsidRPr="00EB564C">
              <w:rPr>
                <w:rStyle w:val="Hyperlink"/>
                <w:b/>
                <w:bCs/>
                <w:noProof/>
              </w:rPr>
              <w:t>8. Reporting in the SPA</w:t>
            </w:r>
            <w:r>
              <w:rPr>
                <w:noProof/>
              </w:rPr>
              <w:tab/>
            </w:r>
            <w:r>
              <w:rPr>
                <w:noProof/>
              </w:rPr>
              <w:fldChar w:fldCharType="begin"/>
            </w:r>
            <w:r>
              <w:rPr>
                <w:noProof/>
              </w:rPr>
              <w:instrText xml:space="preserve"> PAGEREF _Toc237518977 \h </w:instrText>
            </w:r>
            <w:r>
              <w:rPr>
                <w:noProof/>
              </w:rPr>
            </w:r>
            <w:r>
              <w:rPr>
                <w:noProof/>
              </w:rPr>
              <w:fldChar w:fldCharType="separate"/>
            </w:r>
            <w:r>
              <w:rPr>
                <w:noProof/>
              </w:rPr>
              <w:t>19</w:t>
            </w:r>
            <w:r>
              <w:rPr>
                <w:noProof/>
              </w:rPr>
              <w:fldChar w:fldCharType="end"/>
            </w:r>
          </w:hyperlink>
        </w:p>
        <w:p w14:paraId="4CF0C49C" w14:textId="77777777" w:rsidR="004C07BD" w:rsidRDefault="004C07BD">
          <w:pPr>
            <w:pStyle w:val="TOC1"/>
            <w:tabs>
              <w:tab w:val="right" w:leader="dot" w:pos="9016"/>
            </w:tabs>
            <w:rPr>
              <w:noProof/>
            </w:rPr>
          </w:pPr>
          <w:hyperlink w:anchor="_Toc237518978" w:history="1">
            <w:r w:rsidRPr="00EB564C">
              <w:rPr>
                <w:rStyle w:val="Hyperlink"/>
                <w:b/>
                <w:bCs/>
                <w:noProof/>
              </w:rPr>
              <w:t>9. Accessibility</w:t>
            </w:r>
            <w:r>
              <w:rPr>
                <w:noProof/>
              </w:rPr>
              <w:tab/>
            </w:r>
            <w:r>
              <w:rPr>
                <w:noProof/>
              </w:rPr>
              <w:fldChar w:fldCharType="begin"/>
            </w:r>
            <w:r>
              <w:rPr>
                <w:noProof/>
              </w:rPr>
              <w:instrText xml:space="preserve"> PAGEREF _Toc237518978 \h </w:instrText>
            </w:r>
            <w:r>
              <w:rPr>
                <w:noProof/>
              </w:rPr>
            </w:r>
            <w:r>
              <w:rPr>
                <w:noProof/>
              </w:rPr>
              <w:fldChar w:fldCharType="separate"/>
            </w:r>
            <w:r>
              <w:rPr>
                <w:noProof/>
              </w:rPr>
              <w:t>19</w:t>
            </w:r>
            <w:r>
              <w:rPr>
                <w:noProof/>
              </w:rPr>
              <w:fldChar w:fldCharType="end"/>
            </w:r>
          </w:hyperlink>
        </w:p>
        <w:p w14:paraId="4BB37494" w14:textId="77777777" w:rsidR="004C07BD" w:rsidRDefault="004C07BD">
          <w:pPr>
            <w:pStyle w:val="TOC1"/>
            <w:tabs>
              <w:tab w:val="right" w:leader="dot" w:pos="9016"/>
            </w:tabs>
            <w:rPr>
              <w:noProof/>
            </w:rPr>
          </w:pPr>
          <w:hyperlink w:anchor="_Toc237518979" w:history="1">
            <w:r w:rsidRPr="00EB564C">
              <w:rPr>
                <w:rStyle w:val="Hyperlink"/>
                <w:b/>
                <w:bCs/>
                <w:noProof/>
              </w:rPr>
              <w:t>10. Device and Browser Support</w:t>
            </w:r>
            <w:r>
              <w:rPr>
                <w:noProof/>
              </w:rPr>
              <w:tab/>
            </w:r>
            <w:r>
              <w:rPr>
                <w:noProof/>
              </w:rPr>
              <w:fldChar w:fldCharType="begin"/>
            </w:r>
            <w:r>
              <w:rPr>
                <w:noProof/>
              </w:rPr>
              <w:instrText xml:space="preserve"> PAGEREF _Toc237518979 \h </w:instrText>
            </w:r>
            <w:r>
              <w:rPr>
                <w:noProof/>
              </w:rPr>
            </w:r>
            <w:r>
              <w:rPr>
                <w:noProof/>
              </w:rPr>
              <w:fldChar w:fldCharType="separate"/>
            </w:r>
            <w:r>
              <w:rPr>
                <w:noProof/>
              </w:rPr>
              <w:t>19</w:t>
            </w:r>
            <w:r>
              <w:rPr>
                <w:noProof/>
              </w:rPr>
              <w:fldChar w:fldCharType="end"/>
            </w:r>
          </w:hyperlink>
        </w:p>
        <w:p w14:paraId="3E8C3EC9" w14:textId="77777777" w:rsidR="004C07BD" w:rsidRDefault="004C07BD">
          <w:pPr>
            <w:pStyle w:val="TOC1"/>
            <w:tabs>
              <w:tab w:val="right" w:leader="dot" w:pos="9016"/>
            </w:tabs>
            <w:rPr>
              <w:noProof/>
            </w:rPr>
          </w:pPr>
          <w:hyperlink w:anchor="_Toc237518980" w:history="1">
            <w:r w:rsidRPr="00EB564C">
              <w:rPr>
                <w:rStyle w:val="Hyperlink"/>
                <w:b/>
                <w:bCs/>
                <w:noProof/>
              </w:rPr>
              <w:t>11. The Design System and Mockup Phase</w:t>
            </w:r>
            <w:r>
              <w:rPr>
                <w:noProof/>
              </w:rPr>
              <w:tab/>
            </w:r>
            <w:r>
              <w:rPr>
                <w:noProof/>
              </w:rPr>
              <w:fldChar w:fldCharType="begin"/>
            </w:r>
            <w:r>
              <w:rPr>
                <w:noProof/>
              </w:rPr>
              <w:instrText xml:space="preserve"> PAGEREF _Toc237518980 \h </w:instrText>
            </w:r>
            <w:r>
              <w:rPr>
                <w:noProof/>
              </w:rPr>
            </w:r>
            <w:r>
              <w:rPr>
                <w:noProof/>
              </w:rPr>
              <w:fldChar w:fldCharType="separate"/>
            </w:r>
            <w:r>
              <w:rPr>
                <w:noProof/>
              </w:rPr>
              <w:t>21</w:t>
            </w:r>
            <w:r>
              <w:rPr>
                <w:noProof/>
              </w:rPr>
              <w:fldChar w:fldCharType="end"/>
            </w:r>
          </w:hyperlink>
        </w:p>
        <w:p w14:paraId="255189E0" w14:textId="77777777" w:rsidR="004C07BD" w:rsidRDefault="004C07BD">
          <w:pPr>
            <w:pStyle w:val="TOC2"/>
            <w:tabs>
              <w:tab w:val="right" w:leader="dot" w:pos="9016"/>
            </w:tabs>
            <w:rPr>
              <w:noProof/>
            </w:rPr>
          </w:pPr>
          <w:hyperlink w:anchor="_Toc237518981" w:history="1">
            <w:r w:rsidRPr="00EB564C">
              <w:rPr>
                <w:rStyle w:val="Hyperlink"/>
                <w:b/>
                <w:bCs/>
                <w:noProof/>
              </w:rPr>
              <w:t>11.1 Build the design system first</w:t>
            </w:r>
            <w:r>
              <w:rPr>
                <w:noProof/>
              </w:rPr>
              <w:tab/>
            </w:r>
            <w:r>
              <w:rPr>
                <w:noProof/>
              </w:rPr>
              <w:fldChar w:fldCharType="begin"/>
            </w:r>
            <w:r>
              <w:rPr>
                <w:noProof/>
              </w:rPr>
              <w:instrText xml:space="preserve"> PAGEREF _Toc237518981 \h </w:instrText>
            </w:r>
            <w:r>
              <w:rPr>
                <w:noProof/>
              </w:rPr>
            </w:r>
            <w:r>
              <w:rPr>
                <w:noProof/>
              </w:rPr>
              <w:fldChar w:fldCharType="separate"/>
            </w:r>
            <w:r>
              <w:rPr>
                <w:noProof/>
              </w:rPr>
              <w:t>21</w:t>
            </w:r>
            <w:r>
              <w:rPr>
                <w:noProof/>
              </w:rPr>
              <w:fldChar w:fldCharType="end"/>
            </w:r>
          </w:hyperlink>
        </w:p>
        <w:p w14:paraId="44231C95" w14:textId="77777777" w:rsidR="004C07BD" w:rsidRDefault="004C07BD">
          <w:pPr>
            <w:pStyle w:val="TOC2"/>
            <w:tabs>
              <w:tab w:val="right" w:leader="dot" w:pos="9016"/>
            </w:tabs>
            <w:rPr>
              <w:noProof/>
            </w:rPr>
          </w:pPr>
          <w:hyperlink w:anchor="_Toc237518982" w:history="1">
            <w:r w:rsidRPr="00EB564C">
              <w:rPr>
                <w:rStyle w:val="Hyperlink"/>
                <w:b/>
                <w:bCs/>
                <w:noProof/>
              </w:rPr>
              <w:t>11.2 Review sequence</w:t>
            </w:r>
            <w:r>
              <w:rPr>
                <w:noProof/>
              </w:rPr>
              <w:tab/>
            </w:r>
            <w:r>
              <w:rPr>
                <w:noProof/>
              </w:rPr>
              <w:fldChar w:fldCharType="begin"/>
            </w:r>
            <w:r>
              <w:rPr>
                <w:noProof/>
              </w:rPr>
              <w:instrText xml:space="preserve"> PAGEREF _Toc237518982 \h </w:instrText>
            </w:r>
            <w:r>
              <w:rPr>
                <w:noProof/>
              </w:rPr>
            </w:r>
            <w:r>
              <w:rPr>
                <w:noProof/>
              </w:rPr>
              <w:fldChar w:fldCharType="separate"/>
            </w:r>
            <w:r>
              <w:rPr>
                <w:noProof/>
              </w:rPr>
              <w:t>21</w:t>
            </w:r>
            <w:r>
              <w:rPr>
                <w:noProof/>
              </w:rPr>
              <w:fldChar w:fldCharType="end"/>
            </w:r>
          </w:hyperlink>
        </w:p>
        <w:p w14:paraId="120C618A" w14:textId="77777777" w:rsidR="004C07BD" w:rsidRDefault="004C07BD">
          <w:pPr>
            <w:pStyle w:val="TOC2"/>
            <w:tabs>
              <w:tab w:val="right" w:leader="dot" w:pos="9016"/>
            </w:tabs>
            <w:rPr>
              <w:noProof/>
            </w:rPr>
          </w:pPr>
          <w:hyperlink w:anchor="_Toc237518983" w:history="1">
            <w:r w:rsidRPr="00EB564C">
              <w:rPr>
                <w:rStyle w:val="Hyperlink"/>
                <w:b/>
                <w:bCs/>
                <w:noProof/>
              </w:rPr>
              <w:t>11.3 Prototype, do not present pictures</w:t>
            </w:r>
            <w:r>
              <w:rPr>
                <w:noProof/>
              </w:rPr>
              <w:tab/>
            </w:r>
            <w:r>
              <w:rPr>
                <w:noProof/>
              </w:rPr>
              <w:fldChar w:fldCharType="begin"/>
            </w:r>
            <w:r>
              <w:rPr>
                <w:noProof/>
              </w:rPr>
              <w:instrText xml:space="preserve"> PAGEREF _Toc237518983 \h </w:instrText>
            </w:r>
            <w:r>
              <w:rPr>
                <w:noProof/>
              </w:rPr>
            </w:r>
            <w:r>
              <w:rPr>
                <w:noProof/>
              </w:rPr>
              <w:fldChar w:fldCharType="separate"/>
            </w:r>
            <w:r>
              <w:rPr>
                <w:noProof/>
              </w:rPr>
              <w:t>21</w:t>
            </w:r>
            <w:r>
              <w:rPr>
                <w:noProof/>
              </w:rPr>
              <w:fldChar w:fldCharType="end"/>
            </w:r>
          </w:hyperlink>
        </w:p>
        <w:p w14:paraId="0006A3B5" w14:textId="77777777" w:rsidR="004C07BD" w:rsidRDefault="004C07BD">
          <w:pPr>
            <w:pStyle w:val="TOC2"/>
            <w:tabs>
              <w:tab w:val="right" w:leader="dot" w:pos="9016"/>
            </w:tabs>
            <w:rPr>
              <w:noProof/>
            </w:rPr>
          </w:pPr>
          <w:hyperlink w:anchor="_Toc237518984" w:history="1">
            <w:r w:rsidRPr="00EB564C">
              <w:rPr>
                <w:rStyle w:val="Hyperlink"/>
                <w:b/>
                <w:bCs/>
                <w:noProof/>
              </w:rPr>
              <w:t>11.4 Test with the people who will use it</w:t>
            </w:r>
            <w:r>
              <w:rPr>
                <w:noProof/>
              </w:rPr>
              <w:tab/>
            </w:r>
            <w:r>
              <w:rPr>
                <w:noProof/>
              </w:rPr>
              <w:fldChar w:fldCharType="begin"/>
            </w:r>
            <w:r>
              <w:rPr>
                <w:noProof/>
              </w:rPr>
              <w:instrText xml:space="preserve"> PAGEREF _Toc237518984 \h </w:instrText>
            </w:r>
            <w:r>
              <w:rPr>
                <w:noProof/>
              </w:rPr>
            </w:r>
            <w:r>
              <w:rPr>
                <w:noProof/>
              </w:rPr>
              <w:fldChar w:fldCharType="separate"/>
            </w:r>
            <w:r>
              <w:rPr>
                <w:noProof/>
              </w:rPr>
              <w:t>21</w:t>
            </w:r>
            <w:r>
              <w:rPr>
                <w:noProof/>
              </w:rPr>
              <w:fldChar w:fldCharType="end"/>
            </w:r>
          </w:hyperlink>
        </w:p>
        <w:p w14:paraId="19C30F8D" w14:textId="77777777" w:rsidR="004C07BD" w:rsidRDefault="004C07BD">
          <w:pPr>
            <w:pStyle w:val="TOC1"/>
            <w:tabs>
              <w:tab w:val="right" w:leader="dot" w:pos="9016"/>
            </w:tabs>
            <w:rPr>
              <w:noProof/>
            </w:rPr>
          </w:pPr>
          <w:hyperlink w:anchor="_Toc237518985" w:history="1">
            <w:r w:rsidRPr="00EB564C">
              <w:rPr>
                <w:rStyle w:val="Hyperlink"/>
                <w:b/>
                <w:bCs/>
                <w:noProof/>
              </w:rPr>
              <w:t>12. Summary of Recommendations</w:t>
            </w:r>
            <w:r>
              <w:rPr>
                <w:noProof/>
              </w:rPr>
              <w:tab/>
            </w:r>
            <w:r>
              <w:rPr>
                <w:noProof/>
              </w:rPr>
              <w:fldChar w:fldCharType="begin"/>
            </w:r>
            <w:r>
              <w:rPr>
                <w:noProof/>
              </w:rPr>
              <w:instrText xml:space="preserve"> PAGEREF _Toc237518985 \h </w:instrText>
            </w:r>
            <w:r>
              <w:rPr>
                <w:noProof/>
              </w:rPr>
            </w:r>
            <w:r>
              <w:rPr>
                <w:noProof/>
              </w:rPr>
              <w:fldChar w:fldCharType="separate"/>
            </w:r>
            <w:r>
              <w:rPr>
                <w:noProof/>
              </w:rPr>
              <w:t>22</w:t>
            </w:r>
            <w:r>
              <w:rPr>
                <w:noProof/>
              </w:rPr>
              <w:fldChar w:fldCharType="end"/>
            </w:r>
          </w:hyperlink>
        </w:p>
        <w:p w14:paraId="6B3861EC" w14:textId="77777777" w:rsidR="00F97DDC" w:rsidRDefault="002A75B0">
          <w:r>
            <w:fldChar w:fldCharType="end"/>
          </w:r>
        </w:p>
      </w:sdtContent>
    </w:sdt>
    <w:p w14:paraId="6D119017" w14:textId="77777777" w:rsidR="00F97DDC" w:rsidRDefault="002A75B0">
      <w:r>
        <w:br w:type="page"/>
      </w:r>
    </w:p>
    <w:p w14:paraId="55D1A5A2" w14:textId="77777777" w:rsidR="00F97DDC" w:rsidRDefault="002A75B0">
      <w:pPr>
        <w:pStyle w:val="Heading1"/>
        <w:spacing w:before="320" w:after="160"/>
      </w:pPr>
      <w:bookmarkStart w:id="5" w:name="_Toc237518946"/>
      <w:r>
        <w:rPr>
          <w:b/>
          <w:bCs/>
          <w:color w:val="1F4E79"/>
          <w:sz w:val="30"/>
          <w:szCs w:val="30"/>
        </w:rPr>
        <w:lastRenderedPageBreak/>
        <w:t>1. Decisions Applied</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2850"/>
        <w:gridCol w:w="5356"/>
      </w:tblGrid>
      <w:tr w:rsidR="00F97DDC" w14:paraId="1C034238" w14:textId="77777777">
        <w:tblPrEx>
          <w:tblCellMar>
            <w:top w:w="0" w:type="dxa"/>
            <w:bottom w:w="0" w:type="dxa"/>
          </w:tblCellMar>
        </w:tblPrEx>
        <w:trPr>
          <w:tblHeader/>
        </w:trPr>
        <w:tc>
          <w:tcPr>
            <w:tcW w:w="820" w:type="dxa"/>
            <w:shd w:val="clear" w:color="auto" w:fill="1F4E79"/>
            <w:tcMar>
              <w:top w:w="80" w:type="dxa"/>
              <w:left w:w="110" w:type="dxa"/>
              <w:bottom w:w="80" w:type="dxa"/>
              <w:right w:w="110" w:type="dxa"/>
            </w:tcMar>
          </w:tcPr>
          <w:p w14:paraId="66CC2B9D" w14:textId="77777777" w:rsidR="00F97DDC" w:rsidRDefault="002A75B0">
            <w:r>
              <w:rPr>
                <w:b/>
                <w:bCs/>
                <w:color w:val="FFFFFF"/>
                <w:sz w:val="20"/>
                <w:szCs w:val="20"/>
              </w:rPr>
              <w:t>Ref</w:t>
            </w:r>
          </w:p>
        </w:tc>
        <w:tc>
          <w:tcPr>
            <w:tcW w:w="2850" w:type="dxa"/>
            <w:shd w:val="clear" w:color="auto" w:fill="1F4E79"/>
            <w:tcMar>
              <w:top w:w="80" w:type="dxa"/>
              <w:left w:w="110" w:type="dxa"/>
              <w:bottom w:w="80" w:type="dxa"/>
              <w:right w:w="110" w:type="dxa"/>
            </w:tcMar>
          </w:tcPr>
          <w:p w14:paraId="41B2183A" w14:textId="77777777" w:rsidR="00F97DDC" w:rsidRDefault="002A75B0">
            <w:r>
              <w:rPr>
                <w:b/>
                <w:bCs/>
                <w:color w:val="FFFFFF"/>
                <w:sz w:val="20"/>
                <w:szCs w:val="20"/>
              </w:rPr>
              <w:t>Decision</w:t>
            </w:r>
          </w:p>
        </w:tc>
        <w:tc>
          <w:tcPr>
            <w:tcW w:w="5356" w:type="dxa"/>
            <w:shd w:val="clear" w:color="auto" w:fill="1F4E79"/>
            <w:tcMar>
              <w:top w:w="80" w:type="dxa"/>
              <w:left w:w="110" w:type="dxa"/>
              <w:bottom w:w="80" w:type="dxa"/>
              <w:right w:w="110" w:type="dxa"/>
            </w:tcMar>
          </w:tcPr>
          <w:p w14:paraId="68583C04" w14:textId="77777777" w:rsidR="00F97DDC" w:rsidRDefault="002A75B0">
            <w:r>
              <w:rPr>
                <w:b/>
                <w:bCs/>
                <w:color w:val="FFFFFF"/>
                <w:sz w:val="20"/>
                <w:szCs w:val="20"/>
              </w:rPr>
              <w:t>Consequence for this document</w:t>
            </w:r>
          </w:p>
        </w:tc>
      </w:tr>
      <w:tr w:rsidR="00F97DDC" w14:paraId="66D2F751" w14:textId="77777777">
        <w:tblPrEx>
          <w:tblCellMar>
            <w:top w:w="0" w:type="dxa"/>
            <w:bottom w:w="0" w:type="dxa"/>
          </w:tblCellMar>
        </w:tblPrEx>
        <w:tc>
          <w:tcPr>
            <w:tcW w:w="820" w:type="dxa"/>
            <w:tcMar>
              <w:top w:w="70" w:type="dxa"/>
              <w:left w:w="110" w:type="dxa"/>
              <w:bottom w:w="70" w:type="dxa"/>
              <w:right w:w="110" w:type="dxa"/>
            </w:tcMar>
          </w:tcPr>
          <w:p w14:paraId="44100CE0" w14:textId="77777777" w:rsidR="00F97DDC" w:rsidRDefault="002A75B0">
            <w:pPr>
              <w:spacing w:line="260" w:lineRule="auto"/>
            </w:pPr>
            <w:r>
              <w:rPr>
                <w:b/>
                <w:bCs/>
                <w:color w:val="000000"/>
                <w:sz w:val="20"/>
                <w:szCs w:val="20"/>
              </w:rPr>
              <w:t>D-T3</w:t>
            </w:r>
          </w:p>
        </w:tc>
        <w:tc>
          <w:tcPr>
            <w:tcW w:w="2850" w:type="dxa"/>
            <w:tcMar>
              <w:top w:w="70" w:type="dxa"/>
              <w:left w:w="110" w:type="dxa"/>
              <w:bottom w:w="70" w:type="dxa"/>
              <w:right w:w="110" w:type="dxa"/>
            </w:tcMar>
          </w:tcPr>
          <w:p w14:paraId="36CABF7F" w14:textId="77777777" w:rsidR="00F97DDC" w:rsidRDefault="002A75B0">
            <w:pPr>
              <w:spacing w:line="260" w:lineRule="auto"/>
            </w:pPr>
            <w:r>
              <w:rPr>
                <w:b/>
                <w:bCs/>
                <w:color w:val="000000"/>
                <w:sz w:val="20"/>
                <w:szCs w:val="20"/>
              </w:rPr>
              <w:t>React with TypeScript</w:t>
            </w:r>
          </w:p>
        </w:tc>
        <w:tc>
          <w:tcPr>
            <w:tcW w:w="5356" w:type="dxa"/>
            <w:tcMar>
              <w:top w:w="70" w:type="dxa"/>
              <w:left w:w="110" w:type="dxa"/>
              <w:bottom w:w="70" w:type="dxa"/>
              <w:right w:w="110" w:type="dxa"/>
            </w:tcMar>
          </w:tcPr>
          <w:p w14:paraId="1B2147FA" w14:textId="77777777" w:rsidR="00F97DDC" w:rsidRDefault="002A75B0">
            <w:pPr>
              <w:spacing w:line="260" w:lineRule="auto"/>
            </w:pPr>
            <w:r>
              <w:rPr>
                <w:color w:val="000000"/>
                <w:sz w:val="20"/>
                <w:szCs w:val="20"/>
              </w:rPr>
              <w:t xml:space="preserve">Framework settled. Section 5 is now a concrete React architecture rather than a framework comparison. </w:t>
            </w:r>
            <w:r>
              <w:rPr>
                <w:b/>
                <w:bCs/>
                <w:color w:val="000000"/>
                <w:sz w:val="20"/>
                <w:szCs w:val="20"/>
              </w:rPr>
              <w:t>Component library and data grid remain to be selected</w:t>
            </w:r>
            <w:r>
              <w:rPr>
                <w:color w:val="000000"/>
                <w:sz w:val="20"/>
                <w:szCs w:val="20"/>
              </w:rPr>
              <w:t xml:space="preserve"> — section 6.</w:t>
            </w:r>
          </w:p>
        </w:tc>
      </w:tr>
      <w:tr w:rsidR="00F97DDC" w14:paraId="15B6DCC9" w14:textId="77777777">
        <w:tblPrEx>
          <w:tblCellMar>
            <w:top w:w="0" w:type="dxa"/>
            <w:bottom w:w="0" w:type="dxa"/>
          </w:tblCellMar>
        </w:tblPrEx>
        <w:tc>
          <w:tcPr>
            <w:tcW w:w="820" w:type="dxa"/>
            <w:shd w:val="clear" w:color="auto" w:fill="F2F6FA"/>
            <w:tcMar>
              <w:top w:w="70" w:type="dxa"/>
              <w:left w:w="110" w:type="dxa"/>
              <w:bottom w:w="70" w:type="dxa"/>
              <w:right w:w="110" w:type="dxa"/>
            </w:tcMar>
          </w:tcPr>
          <w:p w14:paraId="4666D2CA" w14:textId="77777777" w:rsidR="00F97DDC" w:rsidRDefault="002A75B0">
            <w:pPr>
              <w:spacing w:line="260" w:lineRule="auto"/>
            </w:pPr>
            <w:r>
              <w:rPr>
                <w:b/>
                <w:bCs/>
                <w:color w:val="000000"/>
                <w:sz w:val="20"/>
                <w:szCs w:val="20"/>
              </w:rPr>
              <w:t>D-T4</w:t>
            </w:r>
          </w:p>
        </w:tc>
        <w:tc>
          <w:tcPr>
            <w:tcW w:w="2850" w:type="dxa"/>
            <w:shd w:val="clear" w:color="auto" w:fill="F2F6FA"/>
            <w:tcMar>
              <w:top w:w="70" w:type="dxa"/>
              <w:left w:w="110" w:type="dxa"/>
              <w:bottom w:w="70" w:type="dxa"/>
              <w:right w:w="110" w:type="dxa"/>
            </w:tcMar>
          </w:tcPr>
          <w:p w14:paraId="71B16C97" w14:textId="77777777" w:rsidR="00F97DDC" w:rsidRDefault="002A75B0">
            <w:pPr>
              <w:spacing w:line="260" w:lineRule="auto"/>
            </w:pPr>
            <w:r>
              <w:rPr>
                <w:color w:val="000000"/>
                <w:sz w:val="20"/>
                <w:szCs w:val="20"/>
              </w:rPr>
              <w:t>Standalone — no SAP front-end environment</w:t>
            </w:r>
          </w:p>
        </w:tc>
        <w:tc>
          <w:tcPr>
            <w:tcW w:w="5356" w:type="dxa"/>
            <w:shd w:val="clear" w:color="auto" w:fill="F2F6FA"/>
            <w:tcMar>
              <w:top w:w="70" w:type="dxa"/>
              <w:left w:w="110" w:type="dxa"/>
              <w:bottom w:w="70" w:type="dxa"/>
              <w:right w:w="110" w:type="dxa"/>
            </w:tcMar>
          </w:tcPr>
          <w:p w14:paraId="3E9FDB8F" w14:textId="77777777" w:rsidR="00F97DDC" w:rsidRDefault="002A75B0">
            <w:pPr>
              <w:spacing w:line="260" w:lineRule="auto"/>
            </w:pPr>
            <w:r>
              <w:rPr>
                <w:color w:val="000000"/>
                <w:sz w:val="20"/>
                <w:szCs w:val="20"/>
              </w:rPr>
              <w:t>COTS builds its own shell. Fiori is a design influence with no runtime, licensing or embedding dependency. This matters more than it did — see section 3.1.</w:t>
            </w:r>
          </w:p>
        </w:tc>
      </w:tr>
      <w:tr w:rsidR="00F97DDC" w14:paraId="2B883D22" w14:textId="77777777">
        <w:tblPrEx>
          <w:tblCellMar>
            <w:top w:w="0" w:type="dxa"/>
            <w:bottom w:w="0" w:type="dxa"/>
          </w:tblCellMar>
        </w:tblPrEx>
        <w:tc>
          <w:tcPr>
            <w:tcW w:w="820" w:type="dxa"/>
            <w:tcMar>
              <w:top w:w="70" w:type="dxa"/>
              <w:left w:w="110" w:type="dxa"/>
              <w:bottom w:w="70" w:type="dxa"/>
              <w:right w:w="110" w:type="dxa"/>
            </w:tcMar>
          </w:tcPr>
          <w:p w14:paraId="2340CAB6" w14:textId="77777777" w:rsidR="00F97DDC" w:rsidRDefault="002A75B0">
            <w:pPr>
              <w:spacing w:line="260" w:lineRule="auto"/>
            </w:pPr>
            <w:r>
              <w:rPr>
                <w:b/>
                <w:bCs/>
                <w:color w:val="000000"/>
                <w:sz w:val="20"/>
                <w:szCs w:val="20"/>
              </w:rPr>
              <w:t>D-T5</w:t>
            </w:r>
          </w:p>
        </w:tc>
        <w:tc>
          <w:tcPr>
            <w:tcW w:w="2850" w:type="dxa"/>
            <w:tcMar>
              <w:top w:w="70" w:type="dxa"/>
              <w:left w:w="110" w:type="dxa"/>
              <w:bottom w:w="70" w:type="dxa"/>
              <w:right w:w="110" w:type="dxa"/>
            </w:tcMar>
          </w:tcPr>
          <w:p w14:paraId="07AD6ABB" w14:textId="77777777" w:rsidR="00F97DDC" w:rsidRDefault="002A75B0">
            <w:pPr>
              <w:spacing w:line="260" w:lineRule="auto"/>
            </w:pPr>
            <w:r>
              <w:rPr>
                <w:color w:val="000000"/>
                <w:sz w:val="20"/>
                <w:szCs w:val="20"/>
              </w:rPr>
              <w:t>In-application reporting first</w:t>
            </w:r>
          </w:p>
        </w:tc>
        <w:tc>
          <w:tcPr>
            <w:tcW w:w="5356" w:type="dxa"/>
            <w:tcMar>
              <w:top w:w="70" w:type="dxa"/>
              <w:left w:w="110" w:type="dxa"/>
              <w:bottom w:w="70" w:type="dxa"/>
              <w:right w:w="110" w:type="dxa"/>
            </w:tcMar>
          </w:tcPr>
          <w:p w14:paraId="22E44DC5" w14:textId="77777777" w:rsidR="00F97DDC" w:rsidRDefault="002A75B0">
            <w:pPr>
              <w:spacing w:line="260" w:lineRule="auto"/>
            </w:pPr>
            <w:r>
              <w:rPr>
                <w:color w:val="000000"/>
                <w:sz w:val="20"/>
                <w:szCs w:val="20"/>
              </w:rPr>
              <w:t>Cards and dashboards are built in the SPA. Section 8.</w:t>
            </w:r>
          </w:p>
        </w:tc>
      </w:tr>
      <w:tr w:rsidR="00F97DDC" w14:paraId="1A84194B" w14:textId="77777777">
        <w:tblPrEx>
          <w:tblCellMar>
            <w:top w:w="0" w:type="dxa"/>
            <w:bottom w:w="0" w:type="dxa"/>
          </w:tblCellMar>
        </w:tblPrEx>
        <w:tc>
          <w:tcPr>
            <w:tcW w:w="820" w:type="dxa"/>
            <w:shd w:val="clear" w:color="auto" w:fill="F2F6FA"/>
            <w:tcMar>
              <w:top w:w="70" w:type="dxa"/>
              <w:left w:w="110" w:type="dxa"/>
              <w:bottom w:w="70" w:type="dxa"/>
              <w:right w:w="110" w:type="dxa"/>
            </w:tcMar>
          </w:tcPr>
          <w:p w14:paraId="249E0E88" w14:textId="77777777" w:rsidR="00F97DDC" w:rsidRDefault="002A75B0">
            <w:pPr>
              <w:spacing w:line="260" w:lineRule="auto"/>
            </w:pPr>
            <w:r>
              <w:rPr>
                <w:b/>
                <w:bCs/>
                <w:color w:val="000000"/>
                <w:sz w:val="20"/>
                <w:szCs w:val="20"/>
              </w:rPr>
              <w:t>D-T2</w:t>
            </w:r>
          </w:p>
        </w:tc>
        <w:tc>
          <w:tcPr>
            <w:tcW w:w="2850" w:type="dxa"/>
            <w:shd w:val="clear" w:color="auto" w:fill="F2F6FA"/>
            <w:tcMar>
              <w:top w:w="70" w:type="dxa"/>
              <w:left w:w="110" w:type="dxa"/>
              <w:bottom w:w="70" w:type="dxa"/>
              <w:right w:w="110" w:type="dxa"/>
            </w:tcMar>
          </w:tcPr>
          <w:p w14:paraId="5EA02E54" w14:textId="77777777" w:rsidR="00F97DDC" w:rsidRDefault="002A75B0">
            <w:pPr>
              <w:spacing w:line="260" w:lineRule="auto"/>
            </w:pPr>
            <w:r>
              <w:rPr>
                <w:color w:val="000000"/>
                <w:sz w:val="20"/>
                <w:szCs w:val="20"/>
              </w:rPr>
              <w:t>On-site, external users through a published path</w:t>
            </w:r>
          </w:p>
        </w:tc>
        <w:tc>
          <w:tcPr>
            <w:tcW w:w="5356" w:type="dxa"/>
            <w:shd w:val="clear" w:color="auto" w:fill="F2F6FA"/>
            <w:tcMar>
              <w:top w:w="70" w:type="dxa"/>
              <w:left w:w="110" w:type="dxa"/>
              <w:bottom w:w="70" w:type="dxa"/>
              <w:right w:w="110" w:type="dxa"/>
            </w:tcMar>
          </w:tcPr>
          <w:p w14:paraId="421E2BD3" w14:textId="77777777" w:rsidR="00F97DDC" w:rsidRDefault="002A75B0">
            <w:pPr>
              <w:spacing w:line="260" w:lineRule="auto"/>
            </w:pPr>
            <w:r>
              <w:rPr>
                <w:color w:val="000000"/>
                <w:sz w:val="20"/>
                <w:szCs w:val="20"/>
              </w:rPr>
              <w:t>External users get a restricted route set and a separate authentication flow in the same SPA. Section 5.8.</w:t>
            </w:r>
          </w:p>
        </w:tc>
      </w:tr>
      <w:tr w:rsidR="00F97DDC" w14:paraId="09735F6D" w14:textId="77777777">
        <w:tblPrEx>
          <w:tblCellMar>
            <w:top w:w="0" w:type="dxa"/>
            <w:bottom w:w="0" w:type="dxa"/>
          </w:tblCellMar>
        </w:tblPrEx>
        <w:tc>
          <w:tcPr>
            <w:tcW w:w="820" w:type="dxa"/>
            <w:tcMar>
              <w:top w:w="70" w:type="dxa"/>
              <w:left w:w="110" w:type="dxa"/>
              <w:bottom w:w="70" w:type="dxa"/>
              <w:right w:w="110" w:type="dxa"/>
            </w:tcMar>
          </w:tcPr>
          <w:p w14:paraId="58CB0B57" w14:textId="77777777" w:rsidR="00F97DDC" w:rsidRDefault="002A75B0">
            <w:pPr>
              <w:spacing w:line="260" w:lineRule="auto"/>
            </w:pPr>
            <w:r>
              <w:rPr>
                <w:b/>
                <w:bCs/>
                <w:color w:val="000000"/>
                <w:sz w:val="20"/>
                <w:szCs w:val="20"/>
              </w:rPr>
              <w:t>D-T11</w:t>
            </w:r>
          </w:p>
        </w:tc>
        <w:tc>
          <w:tcPr>
            <w:tcW w:w="2850" w:type="dxa"/>
            <w:tcMar>
              <w:top w:w="70" w:type="dxa"/>
              <w:left w:w="110" w:type="dxa"/>
              <w:bottom w:w="70" w:type="dxa"/>
              <w:right w:w="110" w:type="dxa"/>
            </w:tcMar>
          </w:tcPr>
          <w:p w14:paraId="007EF22F" w14:textId="77777777" w:rsidR="00F97DDC" w:rsidRDefault="002A75B0">
            <w:pPr>
              <w:spacing w:line="260" w:lineRule="auto"/>
            </w:pPr>
            <w:r>
              <w:rPr>
                <w:color w:val="000000"/>
                <w:sz w:val="20"/>
                <w:szCs w:val="20"/>
              </w:rPr>
              <w:t>WCAG 2.2 Level AA proposed</w:t>
            </w:r>
          </w:p>
        </w:tc>
        <w:tc>
          <w:tcPr>
            <w:tcW w:w="5356" w:type="dxa"/>
            <w:tcMar>
              <w:top w:w="70" w:type="dxa"/>
              <w:left w:w="110" w:type="dxa"/>
              <w:bottom w:w="70" w:type="dxa"/>
              <w:right w:w="110" w:type="dxa"/>
            </w:tcMar>
          </w:tcPr>
          <w:p w14:paraId="211DA5EE" w14:textId="77777777" w:rsidR="00F97DDC" w:rsidRDefault="002A75B0">
            <w:pPr>
              <w:spacing w:line="260" w:lineRule="auto"/>
            </w:pPr>
            <w:r>
              <w:rPr>
                <w:color w:val="000000"/>
                <w:sz w:val="20"/>
                <w:szCs w:val="20"/>
              </w:rPr>
              <w:t>Drives component library selection and is a gate on the inventory. Section 9.</w:t>
            </w:r>
          </w:p>
        </w:tc>
      </w:tr>
      <w:tr w:rsidR="00F97DDC" w14:paraId="7EB57CE6" w14:textId="77777777">
        <w:tblPrEx>
          <w:tblCellMar>
            <w:top w:w="0" w:type="dxa"/>
            <w:bottom w:w="0" w:type="dxa"/>
          </w:tblCellMar>
        </w:tblPrEx>
        <w:tc>
          <w:tcPr>
            <w:tcW w:w="820" w:type="dxa"/>
            <w:shd w:val="clear" w:color="auto" w:fill="F2F6FA"/>
            <w:tcMar>
              <w:top w:w="70" w:type="dxa"/>
              <w:left w:w="110" w:type="dxa"/>
              <w:bottom w:w="70" w:type="dxa"/>
              <w:right w:w="110" w:type="dxa"/>
            </w:tcMar>
          </w:tcPr>
          <w:p w14:paraId="2A208DE9" w14:textId="77777777" w:rsidR="00F97DDC" w:rsidRDefault="002A75B0">
            <w:pPr>
              <w:spacing w:line="260" w:lineRule="auto"/>
            </w:pPr>
            <w:r>
              <w:rPr>
                <w:b/>
                <w:bCs/>
                <w:color w:val="000000"/>
                <w:sz w:val="20"/>
                <w:szCs w:val="20"/>
              </w:rPr>
              <w:t>D-T12</w:t>
            </w:r>
          </w:p>
        </w:tc>
        <w:tc>
          <w:tcPr>
            <w:tcW w:w="2850" w:type="dxa"/>
            <w:shd w:val="clear" w:color="auto" w:fill="F2F6FA"/>
            <w:tcMar>
              <w:top w:w="70" w:type="dxa"/>
              <w:left w:w="110" w:type="dxa"/>
              <w:bottom w:w="70" w:type="dxa"/>
              <w:right w:w="110" w:type="dxa"/>
            </w:tcMar>
          </w:tcPr>
          <w:p w14:paraId="3DF0F368" w14:textId="77777777" w:rsidR="00F97DDC" w:rsidRDefault="002A75B0">
            <w:pPr>
              <w:spacing w:line="260" w:lineRule="auto"/>
            </w:pPr>
            <w:r>
              <w:rPr>
                <w:color w:val="000000"/>
                <w:sz w:val="20"/>
                <w:szCs w:val="20"/>
              </w:rPr>
              <w:t>Device matrix proposed</w:t>
            </w:r>
          </w:p>
        </w:tc>
        <w:tc>
          <w:tcPr>
            <w:tcW w:w="5356" w:type="dxa"/>
            <w:shd w:val="clear" w:color="auto" w:fill="F2F6FA"/>
            <w:tcMar>
              <w:top w:w="70" w:type="dxa"/>
              <w:left w:w="110" w:type="dxa"/>
              <w:bottom w:w="70" w:type="dxa"/>
              <w:right w:w="110" w:type="dxa"/>
            </w:tcMar>
          </w:tcPr>
          <w:p w14:paraId="5FB6B11D" w14:textId="77777777" w:rsidR="00F97DDC" w:rsidRDefault="002A75B0">
            <w:pPr>
              <w:spacing w:line="260" w:lineRule="auto"/>
            </w:pPr>
            <w:r>
              <w:rPr>
                <w:color w:val="000000"/>
                <w:sz w:val="20"/>
                <w:szCs w:val="20"/>
              </w:rPr>
              <w:t>Not every screen is a phone screen. Section 10.</w:t>
            </w:r>
          </w:p>
        </w:tc>
      </w:tr>
    </w:tbl>
    <w:p w14:paraId="13857BD1" w14:textId="77777777" w:rsidR="00F97DDC" w:rsidRDefault="00F97DDC">
      <w:pPr>
        <w:spacing w:after="180"/>
      </w:pPr>
    </w:p>
    <w:p w14:paraId="02EBC8F0" w14:textId="77777777" w:rsidR="00F97DDC" w:rsidRDefault="002A75B0">
      <w:pPr>
        <w:spacing w:after="120" w:line="276" w:lineRule="auto"/>
      </w:pPr>
      <w:r>
        <w:rPr>
          <w:b/>
          <w:bCs/>
          <w:color w:val="000000"/>
        </w:rPr>
        <w:t>One decision still open matters more than the rest: the data grid.</w:t>
      </w:r>
      <w:r>
        <w:rPr>
          <w:color w:val="000000"/>
        </w:rPr>
        <w:t xml:space="preserve"> The master plan requires spreadsheet paste, freight rates require multi-lane bulk entry, and reconciliation and production planning are both bulk processes. Section 6.3 treats it as a decis</w:t>
      </w:r>
      <w:r>
        <w:rPr>
          <w:color w:val="000000"/>
        </w:rPr>
        <w:t>ion in its own right, separate from the general component library, because it is the component that carries the adoption risk recorded in the project plan.</w:t>
      </w:r>
    </w:p>
    <w:p w14:paraId="2A8841A8" w14:textId="77777777" w:rsidR="00F97DDC" w:rsidRDefault="002A75B0">
      <w:pPr>
        <w:pStyle w:val="Heading1"/>
        <w:spacing w:before="320" w:after="160"/>
      </w:pPr>
      <w:bookmarkStart w:id="6" w:name="_Toc237518947"/>
      <w:r>
        <w:rPr>
          <w:b/>
          <w:bCs/>
          <w:color w:val="1F4E79"/>
          <w:sz w:val="30"/>
          <w:szCs w:val="30"/>
        </w:rPr>
        <w:t>2. What Changed in This Version</w:t>
      </w:r>
      <w:bookmarkEnd w:id="6"/>
    </w:p>
    <w:p w14:paraId="484B92CA" w14:textId="77777777" w:rsidR="00F97DDC" w:rsidRDefault="002A75B0">
      <w:pPr>
        <w:pStyle w:val="Heading2"/>
        <w:spacing w:before="260" w:after="120"/>
      </w:pPr>
      <w:bookmarkStart w:id="7" w:name="_Toc237518948"/>
      <w:r>
        <w:rPr>
          <w:b/>
          <w:bCs/>
        </w:rPr>
        <w:t>2.1 Additions</w:t>
      </w:r>
      <w:bookmarkEnd w:id="7"/>
    </w:p>
    <w:p w14:paraId="164B282D" w14:textId="77777777" w:rsidR="00F97DDC" w:rsidRDefault="002A75B0">
      <w:pPr>
        <w:pStyle w:val="ListParagraph"/>
        <w:numPr>
          <w:ilvl w:val="0"/>
          <w:numId w:val="2"/>
        </w:numPr>
        <w:spacing w:after="60" w:line="276" w:lineRule="auto"/>
      </w:pPr>
      <w:r>
        <w:rPr>
          <w:b/>
          <w:bCs/>
          <w:color w:val="000000"/>
        </w:rPr>
        <w:t>Section 5</w:t>
      </w:r>
      <w:r>
        <w:rPr>
          <w:color w:val="000000"/>
        </w:rPr>
        <w:t xml:space="preserve"> — a full React and TypeScript architecture: </w:t>
      </w:r>
      <w:r>
        <w:rPr>
          <w:color w:val="000000"/>
        </w:rPr>
        <w:t>project structure, routing with country context, state management, the OpenAPI-generated API client, forms, internationalisation, styling and tokens, testing, and performance budgets.</w:t>
      </w:r>
    </w:p>
    <w:p w14:paraId="5C510330" w14:textId="77777777" w:rsidR="00F97DDC" w:rsidRDefault="002A75B0">
      <w:pPr>
        <w:pStyle w:val="ListParagraph"/>
        <w:numPr>
          <w:ilvl w:val="0"/>
          <w:numId w:val="2"/>
        </w:numPr>
        <w:spacing w:after="60" w:line="276" w:lineRule="auto"/>
      </w:pPr>
      <w:r>
        <w:rPr>
          <w:b/>
          <w:bCs/>
          <w:color w:val="000000"/>
        </w:rPr>
        <w:t>Section 6</w:t>
      </w:r>
      <w:r>
        <w:rPr>
          <w:color w:val="000000"/>
        </w:rPr>
        <w:t xml:space="preserve"> — the component library and data grid selection method, with a</w:t>
      </w:r>
      <w:r>
        <w:rPr>
          <w:color w:val="000000"/>
        </w:rPr>
        <w:t xml:space="preserve"> bake-off specification.</w:t>
      </w:r>
    </w:p>
    <w:p w14:paraId="2AF43529" w14:textId="77777777" w:rsidR="00F97DDC" w:rsidRDefault="002A75B0">
      <w:pPr>
        <w:pStyle w:val="ListParagraph"/>
        <w:numPr>
          <w:ilvl w:val="0"/>
          <w:numId w:val="2"/>
        </w:numPr>
        <w:spacing w:after="60" w:line="276" w:lineRule="auto"/>
      </w:pPr>
      <w:r>
        <w:rPr>
          <w:b/>
          <w:bCs/>
          <w:color w:val="000000"/>
        </w:rPr>
        <w:t>Section 7</w:t>
      </w:r>
      <w:r>
        <w:rPr>
          <w:color w:val="000000"/>
        </w:rPr>
        <w:t xml:space="preserve"> — the card renderer, corrected to reflect what Fiori actually does.</w:t>
      </w:r>
    </w:p>
    <w:p w14:paraId="75A82EDF" w14:textId="77777777" w:rsidR="00F97DDC" w:rsidRDefault="002A75B0">
      <w:pPr>
        <w:pStyle w:val="ListParagraph"/>
        <w:numPr>
          <w:ilvl w:val="0"/>
          <w:numId w:val="2"/>
        </w:numPr>
        <w:spacing w:after="60" w:line="276" w:lineRule="auto"/>
      </w:pPr>
      <w:r>
        <w:rPr>
          <w:b/>
          <w:bCs/>
          <w:color w:val="000000"/>
        </w:rPr>
        <w:t>Sections 9 and 10</w:t>
      </w:r>
      <w:r>
        <w:rPr>
          <w:color w:val="000000"/>
        </w:rPr>
        <w:t xml:space="preserve"> — accessibility and device matrix made concrete.</w:t>
      </w:r>
    </w:p>
    <w:p w14:paraId="501B1E11" w14:textId="77777777" w:rsidR="00F97DDC" w:rsidRDefault="002A75B0">
      <w:pPr>
        <w:pStyle w:val="Heading2"/>
        <w:spacing w:before="260" w:after="120"/>
      </w:pPr>
      <w:bookmarkStart w:id="8" w:name="_Toc237518949"/>
      <w:r>
        <w:rPr>
          <w:b/>
          <w:bCs/>
        </w:rPr>
        <w:t>2.2 Corrections following verification</w:t>
      </w:r>
      <w:bookmarkEnd w:id="8"/>
    </w:p>
    <w:p w14:paraId="3B5D5229" w14:textId="77777777" w:rsidR="00F97DDC" w:rsidRDefault="002A75B0">
      <w:pPr>
        <w:spacing w:after="120" w:line="276" w:lineRule="auto"/>
      </w:pPr>
      <w:r>
        <w:rPr>
          <w:color w:val="000000"/>
        </w:rPr>
        <w:t>Four things in version 0.1 were wrong or imprec</w:t>
      </w:r>
      <w:r>
        <w:rPr>
          <w:color w:val="000000"/>
        </w:rPr>
        <w:t>ise. They are corrected here and listed openly so that anyone who read v0.1 knows what changed.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026"/>
      </w:tblGrid>
      <w:tr w:rsidR="00F97DDC" w14:paraId="2319F65F" w14:textId="77777777">
        <w:tblPrEx>
          <w:tblCellMar>
            <w:top w:w="0" w:type="dxa"/>
            <w:bottom w:w="0" w:type="dxa"/>
          </w:tblCellMar>
        </w:tblPrEx>
        <w:trPr>
          <w:tblHeader/>
        </w:trPr>
        <w:tc>
          <w:tcPr>
            <w:tcW w:w="2400" w:type="dxa"/>
            <w:shd w:val="clear" w:color="auto" w:fill="1F4E79"/>
            <w:tcMar>
              <w:top w:w="80" w:type="dxa"/>
              <w:left w:w="110" w:type="dxa"/>
              <w:bottom w:w="80" w:type="dxa"/>
              <w:right w:w="110" w:type="dxa"/>
            </w:tcMar>
          </w:tcPr>
          <w:p w14:paraId="0625BC86" w14:textId="77777777" w:rsidR="00F97DDC" w:rsidRDefault="002A75B0">
            <w:r>
              <w:rPr>
                <w:b/>
                <w:bCs/>
                <w:color w:val="FFFFFF"/>
                <w:sz w:val="20"/>
                <w:szCs w:val="20"/>
              </w:rPr>
              <w:t>v0.1 said</w:t>
            </w:r>
          </w:p>
        </w:tc>
        <w:tc>
          <w:tcPr>
            <w:tcW w:w="3600" w:type="dxa"/>
            <w:shd w:val="clear" w:color="auto" w:fill="1F4E79"/>
            <w:tcMar>
              <w:top w:w="80" w:type="dxa"/>
              <w:left w:w="110" w:type="dxa"/>
              <w:bottom w:w="80" w:type="dxa"/>
              <w:right w:w="110" w:type="dxa"/>
            </w:tcMar>
          </w:tcPr>
          <w:p w14:paraId="70BE1B0C" w14:textId="77777777" w:rsidR="00F97DDC" w:rsidRDefault="002A75B0">
            <w:r>
              <w:rPr>
                <w:b/>
                <w:bCs/>
                <w:color w:val="FFFFFF"/>
                <w:sz w:val="20"/>
                <w:szCs w:val="20"/>
              </w:rPr>
              <w:t>Verified position</w:t>
            </w:r>
          </w:p>
        </w:tc>
        <w:tc>
          <w:tcPr>
            <w:tcW w:w="3026" w:type="dxa"/>
            <w:shd w:val="clear" w:color="auto" w:fill="1F4E79"/>
            <w:tcMar>
              <w:top w:w="80" w:type="dxa"/>
              <w:left w:w="110" w:type="dxa"/>
              <w:bottom w:w="80" w:type="dxa"/>
              <w:right w:w="110" w:type="dxa"/>
            </w:tcMar>
          </w:tcPr>
          <w:p w14:paraId="4820884E" w14:textId="77777777" w:rsidR="00F97DDC" w:rsidRDefault="002A75B0">
            <w:r>
              <w:rPr>
                <w:b/>
                <w:bCs/>
                <w:color w:val="FFFFFF"/>
                <w:sz w:val="20"/>
                <w:szCs w:val="20"/>
              </w:rPr>
              <w:t>Why it matters</w:t>
            </w:r>
          </w:p>
        </w:tc>
      </w:tr>
      <w:tr w:rsidR="00F97DDC" w14:paraId="40423D1A" w14:textId="77777777">
        <w:tblPrEx>
          <w:tblCellMar>
            <w:top w:w="0" w:type="dxa"/>
            <w:bottom w:w="0" w:type="dxa"/>
          </w:tblCellMar>
        </w:tblPrEx>
        <w:tc>
          <w:tcPr>
            <w:tcW w:w="2400" w:type="dxa"/>
            <w:tcMar>
              <w:top w:w="70" w:type="dxa"/>
              <w:left w:w="110" w:type="dxa"/>
              <w:bottom w:w="70" w:type="dxa"/>
              <w:right w:w="110" w:type="dxa"/>
            </w:tcMar>
          </w:tcPr>
          <w:p w14:paraId="360D72C7" w14:textId="77777777" w:rsidR="00F97DDC" w:rsidRDefault="002A75B0">
            <w:pPr>
              <w:spacing w:line="260" w:lineRule="auto"/>
            </w:pPr>
            <w:r>
              <w:rPr>
                <w:color w:val="000000"/>
                <w:sz w:val="20"/>
                <w:szCs w:val="20"/>
              </w:rPr>
              <w:t xml:space="preserve">Cards can be declared as a manifest and the same declared card rendered in different host </w:t>
            </w:r>
            <w:r>
              <w:rPr>
                <w:color w:val="000000"/>
                <w:sz w:val="20"/>
                <w:szCs w:val="20"/>
              </w:rPr>
              <w:lastRenderedPageBreak/>
              <w:t>environments, including the overview page</w:t>
            </w:r>
          </w:p>
        </w:tc>
        <w:tc>
          <w:tcPr>
            <w:tcW w:w="3600" w:type="dxa"/>
            <w:tcMar>
              <w:top w:w="70" w:type="dxa"/>
              <w:left w:w="110" w:type="dxa"/>
              <w:bottom w:w="70" w:type="dxa"/>
              <w:right w:w="110" w:type="dxa"/>
            </w:tcMar>
          </w:tcPr>
          <w:p w14:paraId="3CF91515" w14:textId="77777777" w:rsidR="00F97DDC" w:rsidRDefault="002A75B0">
            <w:pPr>
              <w:spacing w:line="260" w:lineRule="auto"/>
            </w:pPr>
            <w:r>
              <w:rPr>
                <w:b/>
                <w:bCs/>
                <w:color w:val="000000"/>
                <w:sz w:val="20"/>
                <w:szCs w:val="20"/>
              </w:rPr>
              <w:lastRenderedPageBreak/>
              <w:t>Incorrect.</w:t>
            </w:r>
            <w:r>
              <w:rPr>
                <w:color w:val="000000"/>
                <w:sz w:val="20"/>
                <w:szCs w:val="20"/>
              </w:rPr>
              <w:t xml:space="preserve"> SAP has two distinct card concepts. Overview page cards are built with Fiori elements from annotated data. UI int</w:t>
            </w:r>
            <w:r>
              <w:rPr>
                <w:color w:val="000000"/>
                <w:sz w:val="20"/>
                <w:szCs w:val="20"/>
              </w:rPr>
              <w:t>egration cards are the manifest-</w:t>
            </w:r>
            <w:r>
              <w:rPr>
                <w:color w:val="000000"/>
                <w:sz w:val="20"/>
                <w:szCs w:val="20"/>
              </w:rPr>
              <w:lastRenderedPageBreak/>
              <w:t xml:space="preserve">driven, portable kind. </w:t>
            </w:r>
            <w:r>
              <w:rPr>
                <w:b/>
                <w:bCs/>
                <w:color w:val="000000"/>
                <w:sz w:val="20"/>
                <w:szCs w:val="20"/>
              </w:rPr>
              <w:t>The guidelines state explicitly that integration cards cannot be consumed by the overview page.</w:t>
            </w:r>
          </w:p>
        </w:tc>
        <w:tc>
          <w:tcPr>
            <w:tcW w:w="3026" w:type="dxa"/>
            <w:tcMar>
              <w:top w:w="70" w:type="dxa"/>
              <w:left w:w="110" w:type="dxa"/>
              <w:bottom w:w="70" w:type="dxa"/>
              <w:right w:w="110" w:type="dxa"/>
            </w:tcMar>
          </w:tcPr>
          <w:p w14:paraId="3AAAA9D6" w14:textId="77777777" w:rsidR="00F97DDC" w:rsidRDefault="002A75B0">
            <w:pPr>
              <w:spacing w:line="260" w:lineRule="auto"/>
            </w:pPr>
            <w:r>
              <w:rPr>
                <w:color w:val="000000"/>
                <w:sz w:val="20"/>
                <w:szCs w:val="20"/>
              </w:rPr>
              <w:lastRenderedPageBreak/>
              <w:t xml:space="preserve">The declarative card catalogue in the Technical Design Baseline is still the right design for COTS — but it is </w:t>
            </w:r>
            <w:r>
              <w:rPr>
                <w:b/>
                <w:bCs/>
                <w:color w:val="000000"/>
                <w:sz w:val="20"/>
                <w:szCs w:val="20"/>
              </w:rPr>
              <w:t>our own design</w:t>
            </w:r>
            <w:r>
              <w:rPr>
                <w:color w:val="000000"/>
                <w:sz w:val="20"/>
                <w:szCs w:val="20"/>
              </w:rPr>
              <w:t xml:space="preserve">, not </w:t>
            </w:r>
            <w:r>
              <w:rPr>
                <w:color w:val="000000"/>
                <w:sz w:val="20"/>
                <w:szCs w:val="20"/>
              </w:rPr>
              <w:lastRenderedPageBreak/>
              <w:t>something inherited from Fiori. It should not be justified by pointing at Fiori.</w:t>
            </w:r>
          </w:p>
        </w:tc>
      </w:tr>
      <w:tr w:rsidR="00F97DDC" w14:paraId="5EA94F67" w14:textId="77777777">
        <w:tblPrEx>
          <w:tblCellMar>
            <w:top w:w="0" w:type="dxa"/>
            <w:bottom w:w="0" w:type="dxa"/>
          </w:tblCellMar>
        </w:tblPrEx>
        <w:tc>
          <w:tcPr>
            <w:tcW w:w="2400" w:type="dxa"/>
            <w:shd w:val="clear" w:color="auto" w:fill="F2F6FA"/>
            <w:tcMar>
              <w:top w:w="70" w:type="dxa"/>
              <w:left w:w="110" w:type="dxa"/>
              <w:bottom w:w="70" w:type="dxa"/>
              <w:right w:w="110" w:type="dxa"/>
            </w:tcMar>
          </w:tcPr>
          <w:p w14:paraId="482ED76D" w14:textId="77777777" w:rsidR="00F97DDC" w:rsidRDefault="002A75B0">
            <w:pPr>
              <w:spacing w:line="260" w:lineRule="auto"/>
            </w:pPr>
            <w:r>
              <w:rPr>
                <w:color w:val="000000"/>
                <w:sz w:val="20"/>
                <w:szCs w:val="20"/>
              </w:rPr>
              <w:lastRenderedPageBreak/>
              <w:t xml:space="preserve">Six floorplans, including a </w:t>
            </w:r>
            <w:r>
              <w:rPr>
                <w:b/>
                <w:bCs/>
                <w:color w:val="000000"/>
                <w:sz w:val="20"/>
                <w:szCs w:val="20"/>
              </w:rPr>
              <w:t>worklist</w:t>
            </w:r>
          </w:p>
        </w:tc>
        <w:tc>
          <w:tcPr>
            <w:tcW w:w="3600" w:type="dxa"/>
            <w:shd w:val="clear" w:color="auto" w:fill="F2F6FA"/>
            <w:tcMar>
              <w:top w:w="70" w:type="dxa"/>
              <w:left w:w="110" w:type="dxa"/>
              <w:bottom w:w="70" w:type="dxa"/>
              <w:right w:w="110" w:type="dxa"/>
            </w:tcMar>
          </w:tcPr>
          <w:p w14:paraId="480B474A" w14:textId="77777777" w:rsidR="00F97DDC" w:rsidRDefault="002A75B0">
            <w:pPr>
              <w:spacing w:line="260" w:lineRule="auto"/>
            </w:pPr>
            <w:r>
              <w:rPr>
                <w:b/>
                <w:bCs/>
                <w:color w:val="000000"/>
                <w:sz w:val="20"/>
                <w:szCs w:val="20"/>
              </w:rPr>
              <w:t>Worklist is no longer a current floorplan.</w:t>
            </w:r>
            <w:r>
              <w:rPr>
                <w:color w:val="000000"/>
                <w:sz w:val="20"/>
                <w:szCs w:val="20"/>
              </w:rPr>
              <w:t xml:space="preserve"> Its page redirects to the design system home, and it does not appear in the current floorplan set. The current set includes list report, object page, overview page, analytical </w:t>
            </w:r>
            <w:r>
              <w:rPr>
                <w:color w:val="000000"/>
                <w:sz w:val="20"/>
                <w:szCs w:val="20"/>
              </w:rPr>
              <w:t>list page, wizard, initial page and dynamic page layout.</w:t>
            </w:r>
          </w:p>
        </w:tc>
        <w:tc>
          <w:tcPr>
            <w:tcW w:w="3026" w:type="dxa"/>
            <w:shd w:val="clear" w:color="auto" w:fill="F2F6FA"/>
            <w:tcMar>
              <w:top w:w="70" w:type="dxa"/>
              <w:left w:w="110" w:type="dxa"/>
              <w:bottom w:w="70" w:type="dxa"/>
              <w:right w:w="110" w:type="dxa"/>
            </w:tcMar>
          </w:tcPr>
          <w:p w14:paraId="73BAC1CA" w14:textId="77777777" w:rsidR="00F97DDC" w:rsidRDefault="002A75B0">
            <w:pPr>
              <w:spacing w:line="260" w:lineRule="auto"/>
            </w:pPr>
            <w:r>
              <w:rPr>
                <w:color w:val="000000"/>
                <w:sz w:val="20"/>
                <w:szCs w:val="20"/>
              </w:rPr>
              <w:t xml:space="preserve">The Actions and Inbox screen (core C2.4) is built as a </w:t>
            </w:r>
            <w:r>
              <w:rPr>
                <w:b/>
                <w:bCs/>
                <w:color w:val="000000"/>
                <w:sz w:val="20"/>
                <w:szCs w:val="20"/>
              </w:rPr>
              <w:t>list report with a saved filter variant and inline actions</w:t>
            </w:r>
            <w:r>
              <w:rPr>
                <w:color w:val="000000"/>
                <w:sz w:val="20"/>
                <w:szCs w:val="20"/>
              </w:rPr>
              <w:t>, not as a separate worklist pattern. Simpler, and one fewer layout to build.</w:t>
            </w:r>
          </w:p>
        </w:tc>
      </w:tr>
      <w:tr w:rsidR="00F97DDC" w14:paraId="1F7D16FA" w14:textId="77777777">
        <w:tblPrEx>
          <w:tblCellMar>
            <w:top w:w="0" w:type="dxa"/>
            <w:bottom w:w="0" w:type="dxa"/>
          </w:tblCellMar>
        </w:tblPrEx>
        <w:tc>
          <w:tcPr>
            <w:tcW w:w="2400" w:type="dxa"/>
            <w:tcMar>
              <w:top w:w="70" w:type="dxa"/>
              <w:left w:w="110" w:type="dxa"/>
              <w:bottom w:w="70" w:type="dxa"/>
              <w:right w:w="110" w:type="dxa"/>
            </w:tcMar>
          </w:tcPr>
          <w:p w14:paraId="20580759" w14:textId="77777777" w:rsidR="00F97DDC" w:rsidRDefault="002A75B0">
            <w:pPr>
              <w:spacing w:line="260" w:lineRule="auto"/>
            </w:pPr>
            <w:r>
              <w:rPr>
                <w:color w:val="000000"/>
                <w:sz w:val="20"/>
                <w:szCs w:val="20"/>
              </w:rPr>
              <w:t>Card types included object, calendar and timeline cards</w:t>
            </w:r>
          </w:p>
        </w:tc>
        <w:tc>
          <w:tcPr>
            <w:tcW w:w="3600" w:type="dxa"/>
            <w:tcMar>
              <w:top w:w="70" w:type="dxa"/>
              <w:left w:w="110" w:type="dxa"/>
              <w:bottom w:w="70" w:type="dxa"/>
              <w:right w:w="110" w:type="dxa"/>
            </w:tcMar>
          </w:tcPr>
          <w:p w14:paraId="6C1EAE81" w14:textId="77777777" w:rsidR="00F97DDC" w:rsidRDefault="002A75B0">
            <w:pPr>
              <w:spacing w:line="260" w:lineRule="auto"/>
            </w:pPr>
            <w:r>
              <w:rPr>
                <w:b/>
                <w:bCs/>
                <w:color w:val="000000"/>
                <w:sz w:val="20"/>
                <w:szCs w:val="20"/>
              </w:rPr>
              <w:t>Imprecise.</w:t>
            </w:r>
            <w:r>
              <w:rPr>
                <w:color w:val="000000"/>
                <w:sz w:val="20"/>
                <w:szCs w:val="20"/>
              </w:rPr>
              <w:t xml:space="preserve"> The overview page card types are analytical, list, bar chart list, link list, table, stack with quick view, and custom.</w:t>
            </w:r>
          </w:p>
        </w:tc>
        <w:tc>
          <w:tcPr>
            <w:tcW w:w="3026" w:type="dxa"/>
            <w:tcMar>
              <w:top w:w="70" w:type="dxa"/>
              <w:left w:w="110" w:type="dxa"/>
              <w:bottom w:w="70" w:type="dxa"/>
              <w:right w:w="110" w:type="dxa"/>
            </w:tcMar>
          </w:tcPr>
          <w:p w14:paraId="70198E82" w14:textId="77777777" w:rsidR="00F97DDC" w:rsidRDefault="002A75B0">
            <w:pPr>
              <w:spacing w:line="260" w:lineRule="auto"/>
            </w:pPr>
            <w:r>
              <w:rPr>
                <w:color w:val="000000"/>
                <w:sz w:val="20"/>
                <w:szCs w:val="20"/>
              </w:rPr>
              <w:t>Our card catalogue should map onto types that exist rather than inven</w:t>
            </w:r>
            <w:r>
              <w:rPr>
                <w:color w:val="000000"/>
                <w:sz w:val="20"/>
                <w:szCs w:val="20"/>
              </w:rPr>
              <w:t>ting a vocabulary that looks official but is not.</w:t>
            </w:r>
          </w:p>
        </w:tc>
      </w:tr>
      <w:tr w:rsidR="00F97DDC" w14:paraId="49FD5D16" w14:textId="77777777">
        <w:tblPrEx>
          <w:tblCellMar>
            <w:top w:w="0" w:type="dxa"/>
            <w:bottom w:w="0" w:type="dxa"/>
          </w:tblCellMar>
        </w:tblPrEx>
        <w:tc>
          <w:tcPr>
            <w:tcW w:w="2400" w:type="dxa"/>
            <w:shd w:val="clear" w:color="auto" w:fill="F2F6FA"/>
            <w:tcMar>
              <w:top w:w="70" w:type="dxa"/>
              <w:left w:w="110" w:type="dxa"/>
              <w:bottom w:w="70" w:type="dxa"/>
              <w:right w:w="110" w:type="dxa"/>
            </w:tcMar>
          </w:tcPr>
          <w:p w14:paraId="1CE73124" w14:textId="77777777" w:rsidR="00F97DDC" w:rsidRDefault="002A75B0">
            <w:pPr>
              <w:spacing w:line="260" w:lineRule="auto"/>
            </w:pPr>
            <w:r>
              <w:rPr>
                <w:color w:val="000000"/>
                <w:sz w:val="20"/>
                <w:szCs w:val="20"/>
              </w:rPr>
              <w:t>Fiori as a general influence</w:t>
            </w:r>
          </w:p>
        </w:tc>
        <w:tc>
          <w:tcPr>
            <w:tcW w:w="3600" w:type="dxa"/>
            <w:shd w:val="clear" w:color="auto" w:fill="F2F6FA"/>
            <w:tcMar>
              <w:top w:w="70" w:type="dxa"/>
              <w:left w:w="110" w:type="dxa"/>
              <w:bottom w:w="70" w:type="dxa"/>
              <w:right w:w="110" w:type="dxa"/>
            </w:tcMar>
          </w:tcPr>
          <w:p w14:paraId="6C54EE05" w14:textId="77777777" w:rsidR="00F97DDC" w:rsidRDefault="002A75B0">
            <w:pPr>
              <w:spacing w:line="260" w:lineRule="auto"/>
            </w:pPr>
            <w:r>
              <w:rPr>
                <w:b/>
                <w:bCs/>
                <w:color w:val="000000"/>
                <w:sz w:val="20"/>
                <w:szCs w:val="20"/>
              </w:rPr>
              <w:t>More specific and more useful.</w:t>
            </w:r>
            <w:r>
              <w:rPr>
                <w:color w:val="000000"/>
                <w:sz w:val="20"/>
                <w:szCs w:val="20"/>
              </w:rPr>
              <w:t xml:space="preserve"> The overview page uses a dynamic page header carrying variant management and a smart filter bar in live update mode, with fixed or resizable card layouts, and a Manage Cards personalisation dialog. Cards never contain editable fields but do support micro </w:t>
            </w:r>
            <w:r>
              <w:rPr>
                <w:color w:val="000000"/>
                <w:sz w:val="20"/>
                <w:szCs w:val="20"/>
              </w:rPr>
              <w:t>actions.</w:t>
            </w:r>
          </w:p>
        </w:tc>
        <w:tc>
          <w:tcPr>
            <w:tcW w:w="3026" w:type="dxa"/>
            <w:shd w:val="clear" w:color="auto" w:fill="F2F6FA"/>
            <w:tcMar>
              <w:top w:w="70" w:type="dxa"/>
              <w:left w:w="110" w:type="dxa"/>
              <w:bottom w:w="70" w:type="dxa"/>
              <w:right w:w="110" w:type="dxa"/>
            </w:tcMar>
          </w:tcPr>
          <w:p w14:paraId="113C1BA6" w14:textId="77777777" w:rsidR="00F97DDC" w:rsidRDefault="002A75B0">
            <w:pPr>
              <w:spacing w:line="260" w:lineRule="auto"/>
            </w:pPr>
            <w:r>
              <w:rPr>
                <w:color w:val="000000"/>
                <w:sz w:val="20"/>
                <w:szCs w:val="20"/>
              </w:rPr>
              <w:t>These are directly transferable mechanics for the country-first home page. Section 3.2.</w:t>
            </w:r>
          </w:p>
        </w:tc>
      </w:tr>
    </w:tbl>
    <w:p w14:paraId="17E8EE29" w14:textId="77777777" w:rsidR="00F97DDC" w:rsidRDefault="002A75B0">
      <w:r>
        <w:br w:type="page"/>
      </w:r>
    </w:p>
    <w:p w14:paraId="5E055437" w14:textId="77777777" w:rsidR="00F97DDC" w:rsidRDefault="002A75B0">
      <w:pPr>
        <w:pStyle w:val="Heading1"/>
        <w:spacing w:before="320" w:after="160"/>
      </w:pPr>
      <w:bookmarkStart w:id="9" w:name="_Toc237518950"/>
      <w:r>
        <w:rPr>
          <w:b/>
          <w:bCs/>
          <w:color w:val="1F4E79"/>
          <w:sz w:val="30"/>
          <w:szCs w:val="30"/>
        </w:rPr>
        <w:lastRenderedPageBreak/>
        <w:t>3. What to Take from Fiori</w:t>
      </w:r>
      <w:bookmarkEnd w:id="9"/>
    </w:p>
    <w:p w14:paraId="0D7C9A19" w14:textId="77777777" w:rsidR="00F97DDC" w:rsidRDefault="002A75B0">
      <w:pPr>
        <w:pStyle w:val="Heading2"/>
        <w:spacing w:before="260" w:after="120"/>
      </w:pPr>
      <w:bookmarkStart w:id="10" w:name="_Toc237518951"/>
      <w:r>
        <w:rPr>
          <w:b/>
          <w:bCs/>
        </w:rPr>
        <w:t>3.1 Influence, not implementation</w:t>
      </w:r>
      <w:bookmarkEnd w:id="10"/>
    </w:p>
    <w:p w14:paraId="00307BF1" w14:textId="77777777" w:rsidR="00F97DDC" w:rsidRDefault="002A75B0">
      <w:pPr>
        <w:spacing w:after="120" w:line="276" w:lineRule="auto"/>
      </w:pPr>
      <w:r>
        <w:rPr>
          <w:color w:val="000000"/>
        </w:rPr>
        <w:t xml:space="preserve">COTS is standalone (D-T4) and built in React (D-T3). SAP Fiori is implemented in SAPUI5. </w:t>
      </w:r>
      <w:r>
        <w:rPr>
          <w:b/>
          <w:bCs/>
          <w:color w:val="000000"/>
        </w:rPr>
        <w:t>Nothing is being reused technically.</w:t>
      </w:r>
      <w:r>
        <w:rPr>
          <w:color w:val="000000"/>
        </w:rPr>
        <w:t xml:space="preserve"> What is being taken is the information architecture — a set of page patterns proven over a decade on exactly this class of operati</w:t>
      </w:r>
      <w:r>
        <w:rPr>
          <w:color w:val="000000"/>
        </w:rPr>
        <w:t>onal enterprise software, by an organisation that publishes the reasoning behind them.</w:t>
      </w:r>
    </w:p>
    <w:p w14:paraId="5F0F6B45" w14:textId="77777777" w:rsidR="00F97DDC" w:rsidRDefault="002A75B0">
      <w:pPr>
        <w:spacing w:after="120" w:line="276" w:lineRule="auto"/>
      </w:pPr>
      <w:r>
        <w:rPr>
          <w:color w:val="000000"/>
        </w:rPr>
        <w:t xml:space="preserve">The five design principles SAP states are </w:t>
      </w:r>
      <w:r>
        <w:rPr>
          <w:b/>
          <w:bCs/>
          <w:color w:val="000000"/>
        </w:rPr>
        <w:t>simple, delightful, coherent, role-based and adaptive</w:t>
      </w:r>
      <w:r>
        <w:rPr>
          <w:color w:val="000000"/>
        </w:rPr>
        <w:t xml:space="preserve">. Two carry real weight for COTS: </w:t>
      </w:r>
      <w:r>
        <w:rPr>
          <w:b/>
          <w:bCs/>
          <w:color w:val="000000"/>
        </w:rPr>
        <w:t>role-based</w:t>
      </w:r>
      <w:r>
        <w:rPr>
          <w:color w:val="000000"/>
        </w:rPr>
        <w:t>, because a trader, an inspect</w:t>
      </w:r>
      <w:r>
        <w:rPr>
          <w:color w:val="000000"/>
        </w:rPr>
        <w:t xml:space="preserve">or and a compliance officer should not see the same system; and </w:t>
      </w:r>
      <w:r>
        <w:rPr>
          <w:b/>
          <w:bCs/>
          <w:color w:val="000000"/>
        </w:rPr>
        <w:t>coherent</w:t>
      </w:r>
      <w:r>
        <w:rPr>
          <w:color w:val="000000"/>
        </w:rPr>
        <w:t>, because a system with 25 modules is only learnable if the same interaction means the same thing everywhere.</w:t>
      </w:r>
    </w:p>
    <w:p w14:paraId="6D932209" w14:textId="77777777" w:rsidR="00F97DDC" w:rsidRDefault="002A75B0">
      <w:pPr>
        <w:pStyle w:val="Heading2"/>
        <w:spacing w:before="260" w:after="120"/>
      </w:pPr>
      <w:bookmarkStart w:id="11" w:name="_Toc237518952"/>
      <w:r>
        <w:rPr>
          <w:b/>
          <w:bCs/>
        </w:rPr>
        <w:t>3.2 The overview page — the closest match to our home page</w:t>
      </w:r>
      <w:bookmarkEnd w:id="11"/>
    </w:p>
    <w:p w14:paraId="408DB80B" w14:textId="77777777" w:rsidR="00F97DDC" w:rsidRDefault="002A75B0">
      <w:pPr>
        <w:spacing w:after="120" w:line="276" w:lineRule="auto"/>
      </w:pPr>
      <w:r>
        <w:rPr>
          <w:color w:val="000000"/>
        </w:rPr>
        <w:t>The verified mechanics of the Fiori overview page map onto the country-first home page decision almost exactly.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F97DDC" w14:paraId="2F126155" w14:textId="77777777">
        <w:tblPrEx>
          <w:tblCellMar>
            <w:top w:w="0" w:type="dxa"/>
            <w:bottom w:w="0" w:type="dxa"/>
          </w:tblCellMar>
        </w:tblPrEx>
        <w:trPr>
          <w:tblHeader/>
        </w:trPr>
        <w:tc>
          <w:tcPr>
            <w:tcW w:w="4000" w:type="dxa"/>
            <w:shd w:val="clear" w:color="auto" w:fill="1F4E79"/>
            <w:tcMar>
              <w:top w:w="80" w:type="dxa"/>
              <w:left w:w="110" w:type="dxa"/>
              <w:bottom w:w="80" w:type="dxa"/>
              <w:right w:w="110" w:type="dxa"/>
            </w:tcMar>
          </w:tcPr>
          <w:p w14:paraId="17DA52BE" w14:textId="77777777" w:rsidR="00F97DDC" w:rsidRDefault="002A75B0">
            <w:r>
              <w:rPr>
                <w:b/>
                <w:bCs/>
                <w:color w:val="FFFFFF"/>
                <w:sz w:val="20"/>
                <w:szCs w:val="20"/>
              </w:rPr>
              <w:t>Fiori overview page mechanic</w:t>
            </w:r>
          </w:p>
        </w:tc>
        <w:tc>
          <w:tcPr>
            <w:tcW w:w="5026" w:type="dxa"/>
            <w:shd w:val="clear" w:color="auto" w:fill="1F4E79"/>
            <w:tcMar>
              <w:top w:w="80" w:type="dxa"/>
              <w:left w:w="110" w:type="dxa"/>
              <w:bottom w:w="80" w:type="dxa"/>
              <w:right w:w="110" w:type="dxa"/>
            </w:tcMar>
          </w:tcPr>
          <w:p w14:paraId="2DA50736" w14:textId="77777777" w:rsidR="00F97DDC" w:rsidRDefault="002A75B0">
            <w:r>
              <w:rPr>
                <w:b/>
                <w:bCs/>
                <w:color w:val="FFFFFF"/>
                <w:sz w:val="20"/>
                <w:szCs w:val="20"/>
              </w:rPr>
              <w:t>COTS application</w:t>
            </w:r>
          </w:p>
        </w:tc>
      </w:tr>
      <w:tr w:rsidR="00F97DDC" w14:paraId="194AA890" w14:textId="77777777">
        <w:tblPrEx>
          <w:tblCellMar>
            <w:top w:w="0" w:type="dxa"/>
            <w:bottom w:w="0" w:type="dxa"/>
          </w:tblCellMar>
        </w:tblPrEx>
        <w:tc>
          <w:tcPr>
            <w:tcW w:w="4000" w:type="dxa"/>
            <w:tcMar>
              <w:top w:w="70" w:type="dxa"/>
              <w:left w:w="110" w:type="dxa"/>
              <w:bottom w:w="70" w:type="dxa"/>
              <w:right w:w="110" w:type="dxa"/>
            </w:tcMar>
          </w:tcPr>
          <w:p w14:paraId="6F2CD4FD" w14:textId="77777777" w:rsidR="00F97DDC" w:rsidRDefault="002A75B0">
            <w:pPr>
              <w:spacing w:line="260" w:lineRule="auto"/>
            </w:pPr>
            <w:r>
              <w:rPr>
                <w:color w:val="000000"/>
                <w:sz w:val="20"/>
                <w:szCs w:val="20"/>
              </w:rPr>
              <w:t xml:space="preserve">A </w:t>
            </w:r>
            <w:r>
              <w:rPr>
                <w:b/>
                <w:bCs/>
                <w:color w:val="000000"/>
                <w:sz w:val="20"/>
                <w:szCs w:val="20"/>
              </w:rPr>
              <w:t>dynamic page header</w:t>
            </w:r>
            <w:r>
              <w:rPr>
                <w:color w:val="000000"/>
                <w:sz w:val="20"/>
                <w:szCs w:val="20"/>
              </w:rPr>
              <w:t xml:space="preserve"> containing variant management and a smart filter bar, with the header collapsible and pinnable</w:t>
            </w:r>
          </w:p>
        </w:tc>
        <w:tc>
          <w:tcPr>
            <w:tcW w:w="5026" w:type="dxa"/>
            <w:tcMar>
              <w:top w:w="70" w:type="dxa"/>
              <w:left w:w="110" w:type="dxa"/>
              <w:bottom w:w="70" w:type="dxa"/>
              <w:right w:w="110" w:type="dxa"/>
            </w:tcMar>
          </w:tcPr>
          <w:p w14:paraId="25F3E952" w14:textId="77777777" w:rsidR="00F97DDC" w:rsidRDefault="002A75B0">
            <w:pPr>
              <w:spacing w:line="260" w:lineRule="auto"/>
            </w:pPr>
            <w:r>
              <w:rPr>
                <w:color w:val="000000"/>
                <w:sz w:val="20"/>
                <w:szCs w:val="20"/>
              </w:rPr>
              <w:t>The country selector and any secondary filters live here. Collapsing gives the cards more room without losing context.</w:t>
            </w:r>
          </w:p>
        </w:tc>
      </w:tr>
      <w:tr w:rsidR="00F97DDC" w14:paraId="267DD7F6" w14:textId="77777777">
        <w:tblPrEx>
          <w:tblCellMar>
            <w:top w:w="0" w:type="dxa"/>
            <w:bottom w:w="0" w:type="dxa"/>
          </w:tblCellMar>
        </w:tblPrEx>
        <w:tc>
          <w:tcPr>
            <w:tcW w:w="4000" w:type="dxa"/>
            <w:shd w:val="clear" w:color="auto" w:fill="F2F6FA"/>
            <w:tcMar>
              <w:top w:w="70" w:type="dxa"/>
              <w:left w:w="110" w:type="dxa"/>
              <w:bottom w:w="70" w:type="dxa"/>
              <w:right w:w="110" w:type="dxa"/>
            </w:tcMar>
          </w:tcPr>
          <w:p w14:paraId="60315183" w14:textId="77777777" w:rsidR="00F97DDC" w:rsidRDefault="002A75B0">
            <w:pPr>
              <w:spacing w:line="260" w:lineRule="auto"/>
            </w:pPr>
            <w:r>
              <w:rPr>
                <w:color w:val="000000"/>
                <w:sz w:val="20"/>
                <w:szCs w:val="20"/>
              </w:rPr>
              <w:t xml:space="preserve">The filter bar runs in </w:t>
            </w:r>
            <w:r>
              <w:rPr>
                <w:b/>
                <w:bCs/>
                <w:color w:val="000000"/>
                <w:sz w:val="20"/>
                <w:szCs w:val="20"/>
              </w:rPr>
              <w:t xml:space="preserve">live update mode </w:t>
            </w:r>
            <w:r>
              <w:rPr>
                <w:b/>
                <w:bCs/>
                <w:color w:val="000000"/>
                <w:sz w:val="20"/>
                <w:szCs w:val="20"/>
              </w:rPr>
              <w:t>— no Go button</w:t>
            </w:r>
            <w:r>
              <w:rPr>
                <w:color w:val="000000"/>
                <w:sz w:val="20"/>
                <w:szCs w:val="20"/>
              </w:rPr>
              <w:t>; changing a filter updates every card immediately</w:t>
            </w:r>
          </w:p>
        </w:tc>
        <w:tc>
          <w:tcPr>
            <w:tcW w:w="5026" w:type="dxa"/>
            <w:shd w:val="clear" w:color="auto" w:fill="F2F6FA"/>
            <w:tcMar>
              <w:top w:w="70" w:type="dxa"/>
              <w:left w:w="110" w:type="dxa"/>
              <w:bottom w:w="70" w:type="dxa"/>
              <w:right w:w="110" w:type="dxa"/>
            </w:tcMar>
          </w:tcPr>
          <w:p w14:paraId="5F10E714" w14:textId="77777777" w:rsidR="00F97DDC" w:rsidRDefault="002A75B0">
            <w:pPr>
              <w:spacing w:line="260" w:lineRule="auto"/>
            </w:pPr>
            <w:r>
              <w:rPr>
                <w:color w:val="000000"/>
                <w:sz w:val="20"/>
                <w:szCs w:val="20"/>
              </w:rPr>
              <w:t>Changing country re-renders the whole dashboard. This is precisely the country-first behaviour, and it confirms the filter-as-context model.</w:t>
            </w:r>
          </w:p>
        </w:tc>
      </w:tr>
      <w:tr w:rsidR="00F97DDC" w14:paraId="28172DDD" w14:textId="77777777">
        <w:tblPrEx>
          <w:tblCellMar>
            <w:top w:w="0" w:type="dxa"/>
            <w:bottom w:w="0" w:type="dxa"/>
          </w:tblCellMar>
        </w:tblPrEx>
        <w:tc>
          <w:tcPr>
            <w:tcW w:w="4000" w:type="dxa"/>
            <w:tcMar>
              <w:top w:w="70" w:type="dxa"/>
              <w:left w:w="110" w:type="dxa"/>
              <w:bottom w:w="70" w:type="dxa"/>
              <w:right w:w="110" w:type="dxa"/>
            </w:tcMar>
          </w:tcPr>
          <w:p w14:paraId="44D2CF36" w14:textId="77777777" w:rsidR="00F97DDC" w:rsidRDefault="002A75B0">
            <w:pPr>
              <w:spacing w:line="260" w:lineRule="auto"/>
            </w:pPr>
            <w:r>
              <w:rPr>
                <w:b/>
                <w:bCs/>
                <w:color w:val="000000"/>
                <w:sz w:val="20"/>
                <w:szCs w:val="20"/>
              </w:rPr>
              <w:t>Fixed</w:t>
            </w:r>
            <w:r>
              <w:rPr>
                <w:color w:val="000000"/>
                <w:sz w:val="20"/>
                <w:szCs w:val="20"/>
              </w:rPr>
              <w:t xml:space="preserve"> card layout (predefined sizes, lower effort) or </w:t>
            </w:r>
            <w:r>
              <w:rPr>
                <w:b/>
                <w:bCs/>
                <w:color w:val="000000"/>
                <w:sz w:val="20"/>
                <w:szCs w:val="20"/>
              </w:rPr>
              <w:t>resizable</w:t>
            </w:r>
            <w:r>
              <w:rPr>
                <w:color w:val="000000"/>
                <w:sz w:val="20"/>
                <w:szCs w:val="20"/>
              </w:rPr>
              <w:t xml:space="preserve"> card layout (user-adjustable, higher effort)</w:t>
            </w:r>
          </w:p>
        </w:tc>
        <w:tc>
          <w:tcPr>
            <w:tcW w:w="5026" w:type="dxa"/>
            <w:tcMar>
              <w:top w:w="70" w:type="dxa"/>
              <w:left w:w="110" w:type="dxa"/>
              <w:bottom w:w="70" w:type="dxa"/>
              <w:right w:w="110" w:type="dxa"/>
            </w:tcMar>
          </w:tcPr>
          <w:p w14:paraId="66641219" w14:textId="77777777" w:rsidR="00F97DDC" w:rsidRDefault="002A75B0">
            <w:pPr>
              <w:spacing w:line="260" w:lineRule="auto"/>
            </w:pPr>
            <w:r>
              <w:rPr>
                <w:color w:val="000000"/>
                <w:sz w:val="20"/>
                <w:szCs w:val="20"/>
              </w:rPr>
              <w:t xml:space="preserve">Start with the </w:t>
            </w:r>
            <w:r>
              <w:rPr>
                <w:b/>
                <w:bCs/>
                <w:color w:val="000000"/>
                <w:sz w:val="20"/>
                <w:szCs w:val="20"/>
              </w:rPr>
              <w:t>fixed</w:t>
            </w:r>
            <w:r>
              <w:rPr>
                <w:color w:val="000000"/>
                <w:sz w:val="20"/>
                <w:szCs w:val="20"/>
              </w:rPr>
              <w:t xml:space="preserve"> layout. Resizable cards require a content strategy per card and are not where early effort belongs.</w:t>
            </w:r>
          </w:p>
        </w:tc>
      </w:tr>
      <w:tr w:rsidR="00F97DDC" w14:paraId="6BF307D0" w14:textId="77777777">
        <w:tblPrEx>
          <w:tblCellMar>
            <w:top w:w="0" w:type="dxa"/>
            <w:bottom w:w="0" w:type="dxa"/>
          </w:tblCellMar>
        </w:tblPrEx>
        <w:tc>
          <w:tcPr>
            <w:tcW w:w="4000" w:type="dxa"/>
            <w:shd w:val="clear" w:color="auto" w:fill="F2F6FA"/>
            <w:tcMar>
              <w:top w:w="70" w:type="dxa"/>
              <w:left w:w="110" w:type="dxa"/>
              <w:bottom w:w="70" w:type="dxa"/>
              <w:right w:w="110" w:type="dxa"/>
            </w:tcMar>
          </w:tcPr>
          <w:p w14:paraId="1C473687" w14:textId="77777777" w:rsidR="00F97DDC" w:rsidRDefault="002A75B0">
            <w:pPr>
              <w:spacing w:line="260" w:lineRule="auto"/>
            </w:pPr>
            <w:r>
              <w:rPr>
                <w:color w:val="000000"/>
                <w:sz w:val="20"/>
                <w:szCs w:val="20"/>
              </w:rPr>
              <w:t>Maximum of five card columns i</w:t>
            </w:r>
            <w:r>
              <w:rPr>
                <w:color w:val="000000"/>
                <w:sz w:val="20"/>
                <w:szCs w:val="20"/>
              </w:rPr>
              <w:t>n the fixed layout</w:t>
            </w:r>
          </w:p>
        </w:tc>
        <w:tc>
          <w:tcPr>
            <w:tcW w:w="5026" w:type="dxa"/>
            <w:shd w:val="clear" w:color="auto" w:fill="F2F6FA"/>
            <w:tcMar>
              <w:top w:w="70" w:type="dxa"/>
              <w:left w:w="110" w:type="dxa"/>
              <w:bottom w:w="70" w:type="dxa"/>
              <w:right w:w="110" w:type="dxa"/>
            </w:tcMar>
          </w:tcPr>
          <w:p w14:paraId="73039834" w14:textId="77777777" w:rsidR="00F97DDC" w:rsidRDefault="002A75B0">
            <w:pPr>
              <w:spacing w:line="260" w:lineRule="auto"/>
            </w:pPr>
            <w:r>
              <w:rPr>
                <w:color w:val="000000"/>
                <w:sz w:val="20"/>
                <w:szCs w:val="20"/>
              </w:rPr>
              <w:t>A sensible ceiling for our dashboards too.</w:t>
            </w:r>
          </w:p>
        </w:tc>
      </w:tr>
      <w:tr w:rsidR="00F97DDC" w14:paraId="25767B7F" w14:textId="77777777">
        <w:tblPrEx>
          <w:tblCellMar>
            <w:top w:w="0" w:type="dxa"/>
            <w:bottom w:w="0" w:type="dxa"/>
          </w:tblCellMar>
        </w:tblPrEx>
        <w:tc>
          <w:tcPr>
            <w:tcW w:w="4000" w:type="dxa"/>
            <w:tcMar>
              <w:top w:w="70" w:type="dxa"/>
              <w:left w:w="110" w:type="dxa"/>
              <w:bottom w:w="70" w:type="dxa"/>
              <w:right w:w="110" w:type="dxa"/>
            </w:tcMar>
          </w:tcPr>
          <w:p w14:paraId="657F9964" w14:textId="77777777" w:rsidR="00F97DDC" w:rsidRDefault="002A75B0">
            <w:pPr>
              <w:spacing w:line="260" w:lineRule="auto"/>
            </w:pPr>
            <w:r>
              <w:rPr>
                <w:b/>
                <w:bCs/>
                <w:color w:val="000000"/>
                <w:sz w:val="20"/>
                <w:szCs w:val="20"/>
              </w:rPr>
              <w:t>Manage Cards</w:t>
            </w:r>
            <w:r>
              <w:rPr>
                <w:color w:val="000000"/>
                <w:sz w:val="20"/>
                <w:szCs w:val="20"/>
              </w:rPr>
              <w:t xml:space="preserve"> dialog lets users show and hide cards; the personalised setup persists</w:t>
            </w:r>
          </w:p>
        </w:tc>
        <w:tc>
          <w:tcPr>
            <w:tcW w:w="5026" w:type="dxa"/>
            <w:tcMar>
              <w:top w:w="70" w:type="dxa"/>
              <w:left w:w="110" w:type="dxa"/>
              <w:bottom w:w="70" w:type="dxa"/>
              <w:right w:w="110" w:type="dxa"/>
            </w:tcMar>
          </w:tcPr>
          <w:p w14:paraId="6B2C81A5" w14:textId="77777777" w:rsidR="00F97DDC" w:rsidRDefault="002A75B0">
            <w:pPr>
              <w:spacing w:line="260" w:lineRule="auto"/>
            </w:pPr>
            <w:r>
              <w:rPr>
                <w:color w:val="000000"/>
                <w:sz w:val="20"/>
                <w:szCs w:val="20"/>
              </w:rPr>
              <w:t>Matches the core C2.3 requirement that users arrange cards within the set their role permits.</w:t>
            </w:r>
          </w:p>
        </w:tc>
      </w:tr>
      <w:tr w:rsidR="00F97DDC" w14:paraId="229F5049" w14:textId="77777777">
        <w:tblPrEx>
          <w:tblCellMar>
            <w:top w:w="0" w:type="dxa"/>
            <w:bottom w:w="0" w:type="dxa"/>
          </w:tblCellMar>
        </w:tblPrEx>
        <w:tc>
          <w:tcPr>
            <w:tcW w:w="4000" w:type="dxa"/>
            <w:shd w:val="clear" w:color="auto" w:fill="F2F6FA"/>
            <w:tcMar>
              <w:top w:w="70" w:type="dxa"/>
              <w:left w:w="110" w:type="dxa"/>
              <w:bottom w:w="70" w:type="dxa"/>
              <w:right w:w="110" w:type="dxa"/>
            </w:tcMar>
          </w:tcPr>
          <w:p w14:paraId="4D6C87FC" w14:textId="77777777" w:rsidR="00F97DDC" w:rsidRDefault="002A75B0">
            <w:pPr>
              <w:spacing w:line="260" w:lineRule="auto"/>
            </w:pPr>
            <w:r>
              <w:rPr>
                <w:color w:val="000000"/>
                <w:sz w:val="20"/>
                <w:szCs w:val="20"/>
              </w:rPr>
              <w:t xml:space="preserve">Guidance: use it when you expect </w:t>
            </w:r>
            <w:r>
              <w:rPr>
                <w:b/>
                <w:bCs/>
                <w:color w:val="000000"/>
                <w:sz w:val="20"/>
                <w:szCs w:val="20"/>
              </w:rPr>
              <w:t>at least three cards</w:t>
            </w:r>
            <w:r>
              <w:rPr>
                <w:color w:val="000000"/>
                <w:sz w:val="20"/>
                <w:szCs w:val="20"/>
              </w:rPr>
              <w:t>, and they should not all be the same type</w:t>
            </w:r>
          </w:p>
        </w:tc>
        <w:tc>
          <w:tcPr>
            <w:tcW w:w="5026" w:type="dxa"/>
            <w:shd w:val="clear" w:color="auto" w:fill="F2F6FA"/>
            <w:tcMar>
              <w:top w:w="70" w:type="dxa"/>
              <w:left w:w="110" w:type="dxa"/>
              <w:bottom w:w="70" w:type="dxa"/>
              <w:right w:w="110" w:type="dxa"/>
            </w:tcMar>
          </w:tcPr>
          <w:p w14:paraId="57A9A803" w14:textId="77777777" w:rsidR="00F97DDC" w:rsidRDefault="002A75B0">
            <w:pPr>
              <w:spacing w:line="260" w:lineRule="auto"/>
            </w:pPr>
            <w:r>
              <w:rPr>
                <w:color w:val="000000"/>
                <w:sz w:val="20"/>
                <w:szCs w:val="20"/>
              </w:rPr>
              <w:t>A useful gate. A module with two cards does not need a dashboard;</w:t>
            </w:r>
            <w:r>
              <w:rPr>
                <w:color w:val="000000"/>
                <w:sz w:val="20"/>
                <w:szCs w:val="20"/>
              </w:rPr>
              <w:t xml:space="preserve"> it needs a good list.</w:t>
            </w:r>
          </w:p>
        </w:tc>
      </w:tr>
      <w:tr w:rsidR="00F97DDC" w14:paraId="595267AD" w14:textId="77777777">
        <w:tblPrEx>
          <w:tblCellMar>
            <w:top w:w="0" w:type="dxa"/>
            <w:bottom w:w="0" w:type="dxa"/>
          </w:tblCellMar>
        </w:tblPrEx>
        <w:tc>
          <w:tcPr>
            <w:tcW w:w="4000" w:type="dxa"/>
            <w:tcMar>
              <w:top w:w="70" w:type="dxa"/>
              <w:left w:w="110" w:type="dxa"/>
              <w:bottom w:w="70" w:type="dxa"/>
              <w:right w:w="110" w:type="dxa"/>
            </w:tcMar>
          </w:tcPr>
          <w:p w14:paraId="54D7C826" w14:textId="77777777" w:rsidR="00F97DDC" w:rsidRDefault="002A75B0">
            <w:pPr>
              <w:spacing w:line="260" w:lineRule="auto"/>
            </w:pPr>
            <w:r>
              <w:rPr>
                <w:b/>
                <w:bCs/>
                <w:color w:val="000000"/>
                <w:sz w:val="20"/>
                <w:szCs w:val="20"/>
              </w:rPr>
              <w:t>Cards never have editable fields</w:t>
            </w:r>
            <w:r>
              <w:rPr>
                <w:color w:val="000000"/>
                <w:sz w:val="20"/>
                <w:szCs w:val="20"/>
              </w:rPr>
              <w:t>, but may carry micro actions</w:t>
            </w:r>
          </w:p>
        </w:tc>
        <w:tc>
          <w:tcPr>
            <w:tcW w:w="5026" w:type="dxa"/>
            <w:tcMar>
              <w:top w:w="70" w:type="dxa"/>
              <w:left w:w="110" w:type="dxa"/>
              <w:bottom w:w="70" w:type="dxa"/>
              <w:right w:w="110" w:type="dxa"/>
            </w:tcMar>
          </w:tcPr>
          <w:p w14:paraId="75264C84" w14:textId="77777777" w:rsidR="00F97DDC" w:rsidRDefault="002A75B0">
            <w:pPr>
              <w:spacing w:line="260" w:lineRule="auto"/>
            </w:pPr>
            <w:r>
              <w:rPr>
                <w:color w:val="000000"/>
                <w:sz w:val="20"/>
                <w:szCs w:val="20"/>
              </w:rPr>
              <w:t>A firm rule worth adopting. Editing belongs on the object page, not on a dashboard tile.</w:t>
            </w:r>
          </w:p>
        </w:tc>
      </w:tr>
      <w:tr w:rsidR="00F97DDC" w14:paraId="578FFDB1" w14:textId="77777777">
        <w:tblPrEx>
          <w:tblCellMar>
            <w:top w:w="0" w:type="dxa"/>
            <w:bottom w:w="0" w:type="dxa"/>
          </w:tblCellMar>
        </w:tblPrEx>
        <w:tc>
          <w:tcPr>
            <w:tcW w:w="4000" w:type="dxa"/>
            <w:shd w:val="clear" w:color="auto" w:fill="F2F6FA"/>
            <w:tcMar>
              <w:top w:w="70" w:type="dxa"/>
              <w:left w:w="110" w:type="dxa"/>
              <w:bottom w:w="70" w:type="dxa"/>
              <w:right w:w="110" w:type="dxa"/>
            </w:tcMar>
          </w:tcPr>
          <w:p w14:paraId="49603E46" w14:textId="77777777" w:rsidR="00F97DDC" w:rsidRDefault="002A75B0">
            <w:pPr>
              <w:spacing w:line="260" w:lineRule="auto"/>
            </w:pPr>
            <w:r>
              <w:rPr>
                <w:color w:val="000000"/>
                <w:sz w:val="20"/>
                <w:szCs w:val="20"/>
              </w:rPr>
              <w:t>Cards are an entry-level view; each must add value rather than repeat another card</w:t>
            </w:r>
          </w:p>
        </w:tc>
        <w:tc>
          <w:tcPr>
            <w:tcW w:w="5026" w:type="dxa"/>
            <w:shd w:val="clear" w:color="auto" w:fill="F2F6FA"/>
            <w:tcMar>
              <w:top w:w="70" w:type="dxa"/>
              <w:left w:w="110" w:type="dxa"/>
              <w:bottom w:w="70" w:type="dxa"/>
              <w:right w:w="110" w:type="dxa"/>
            </w:tcMar>
          </w:tcPr>
          <w:p w14:paraId="0C41E8E3" w14:textId="77777777" w:rsidR="00F97DDC" w:rsidRDefault="002A75B0">
            <w:pPr>
              <w:spacing w:line="260" w:lineRule="auto"/>
            </w:pPr>
            <w:r>
              <w:rPr>
                <w:color w:val="000000"/>
                <w:sz w:val="20"/>
                <w:szCs w:val="20"/>
              </w:rPr>
              <w:t>Directly applicable to our card catalogue review.</w:t>
            </w:r>
          </w:p>
        </w:tc>
      </w:tr>
    </w:tbl>
    <w:p w14:paraId="4A04561A" w14:textId="77777777" w:rsidR="00F97DDC" w:rsidRDefault="00F97DDC">
      <w:pPr>
        <w:spacing w:after="160"/>
      </w:pPr>
    </w:p>
    <w:p w14:paraId="23680561" w14:textId="77777777" w:rsidR="00F97DDC" w:rsidRDefault="002A75B0">
      <w:pPr>
        <w:spacing w:after="120" w:line="276" w:lineRule="auto"/>
      </w:pPr>
      <w:r>
        <w:rPr>
          <w:color w:val="000000"/>
        </w:rPr>
        <w:t>SAP's own top tips for overview pages are worth repeating because they are the outcome of usability testing rather than opinion: be deliberate about the number of cards; accentuate the most important information with semantic colour; offer a mix of card ty</w:t>
      </w:r>
      <w:r>
        <w:rPr>
          <w:color w:val="000000"/>
        </w:rPr>
        <w:t>pes; order cards deliberately because users assume larger and higher cards matter more; group related topics; write actionable text; and be semantically consistent so that words like urgent always carry the same treatment.</w:t>
      </w:r>
    </w:p>
    <w:p w14:paraId="68A31D39" w14:textId="77777777" w:rsidR="00F97DDC" w:rsidRDefault="002A75B0">
      <w:pPr>
        <w:pStyle w:val="Heading2"/>
        <w:spacing w:before="260" w:after="120"/>
      </w:pPr>
      <w:bookmarkStart w:id="12" w:name="_Toc237518953"/>
      <w:r>
        <w:rPr>
          <w:b/>
          <w:bCs/>
        </w:rPr>
        <w:lastRenderedPageBreak/>
        <w:t>3.3 The object page — the pattern</w:t>
      </w:r>
      <w:r>
        <w:rPr>
          <w:b/>
          <w:bCs/>
        </w:rPr>
        <w:t xml:space="preserve"> for every record</w:t>
      </w:r>
      <w:bookmarkEnd w:id="12"/>
    </w:p>
    <w:p w14:paraId="54A4FC62" w14:textId="77777777" w:rsidR="00F97DDC" w:rsidRDefault="002A75B0">
      <w:pPr>
        <w:spacing w:after="120" w:line="276" w:lineRule="auto"/>
      </w:pPr>
      <w:r>
        <w:rPr>
          <w:color w:val="000000"/>
        </w:rPr>
        <w:t>Contracts, shipments, warehouses, compliance cases and projects are all object pages. The verified mechanics worth adopting:</w:t>
      </w:r>
    </w:p>
    <w:p w14:paraId="58730BEC" w14:textId="77777777" w:rsidR="00F97DDC" w:rsidRDefault="002A75B0">
      <w:pPr>
        <w:pStyle w:val="ListParagraph"/>
        <w:numPr>
          <w:ilvl w:val="0"/>
          <w:numId w:val="2"/>
        </w:numPr>
        <w:spacing w:after="60" w:line="276" w:lineRule="auto"/>
      </w:pPr>
      <w:r>
        <w:rPr>
          <w:b/>
          <w:bCs/>
          <w:color w:val="000000"/>
        </w:rPr>
        <w:t>Dynamic page header</w:t>
      </w:r>
      <w:r>
        <w:rPr>
          <w:color w:val="000000"/>
        </w:rPr>
        <w:t xml:space="preserve"> carrying the key facts and global actions, collapsing on scroll. Header content is built from facets — form, plain text, image, key value, micro chart, progress indicator, rating.</w:t>
      </w:r>
    </w:p>
    <w:p w14:paraId="509D5225" w14:textId="77777777" w:rsidR="00F97DDC" w:rsidRDefault="002A75B0">
      <w:pPr>
        <w:pStyle w:val="ListParagraph"/>
        <w:numPr>
          <w:ilvl w:val="0"/>
          <w:numId w:val="2"/>
        </w:numPr>
        <w:spacing w:after="60" w:line="276" w:lineRule="auto"/>
      </w:pPr>
      <w:r>
        <w:rPr>
          <w:b/>
          <w:bCs/>
          <w:color w:val="000000"/>
        </w:rPr>
        <w:t>Anchor bar navigation by default; tab navigation when sections are heavy.</w:t>
      </w:r>
      <w:r>
        <w:rPr>
          <w:color w:val="000000"/>
        </w:rPr>
        <w:t xml:space="preserve"> S</w:t>
      </w:r>
      <w:r>
        <w:rPr>
          <w:color w:val="000000"/>
        </w:rPr>
        <w:t>AP's guidance is to use tabs when sections each contain complex content such as long tables, because tabs render one section at a time. Our compliance case and contract pages will likely need tabs.</w:t>
      </w:r>
    </w:p>
    <w:p w14:paraId="3E65477C" w14:textId="77777777" w:rsidR="00F97DDC" w:rsidRDefault="002A75B0">
      <w:pPr>
        <w:pStyle w:val="ListParagraph"/>
        <w:numPr>
          <w:ilvl w:val="0"/>
          <w:numId w:val="2"/>
        </w:numPr>
        <w:spacing w:after="60" w:line="276" w:lineRule="auto"/>
      </w:pPr>
      <w:r>
        <w:rPr>
          <w:b/>
          <w:bCs/>
          <w:color w:val="000000"/>
        </w:rPr>
        <w:t>Progressive disclosure</w:t>
      </w:r>
      <w:r>
        <w:rPr>
          <w:color w:val="000000"/>
        </w:rPr>
        <w:t xml:space="preserve"> through a Show More and Show Less t</w:t>
      </w:r>
      <w:r>
        <w:rPr>
          <w:color w:val="000000"/>
        </w:rPr>
        <w:t>oggle per subsection, so dense records stay readable.</w:t>
      </w:r>
    </w:p>
    <w:p w14:paraId="4E74250E" w14:textId="77777777" w:rsidR="00F97DDC" w:rsidRDefault="002A75B0">
      <w:pPr>
        <w:pStyle w:val="ListParagraph"/>
        <w:numPr>
          <w:ilvl w:val="0"/>
          <w:numId w:val="2"/>
        </w:numPr>
        <w:spacing w:after="60" w:line="276" w:lineRule="auto"/>
      </w:pPr>
      <w:r>
        <w:rPr>
          <w:b/>
          <w:bCs/>
          <w:color w:val="000000"/>
        </w:rPr>
        <w:t>Footer toolbar</w:t>
      </w:r>
      <w:r>
        <w:rPr>
          <w:color w:val="000000"/>
        </w:rPr>
        <w:t xml:space="preserve"> for finalising actions — save, submit, approve, reject. Keeping approval actions in a consistent position across every module is worth more than any individual screen decision.</w:t>
      </w:r>
    </w:p>
    <w:p w14:paraId="58BE6F17" w14:textId="77777777" w:rsidR="00F97DDC" w:rsidRDefault="002A75B0">
      <w:pPr>
        <w:pStyle w:val="ListParagraph"/>
        <w:numPr>
          <w:ilvl w:val="0"/>
          <w:numId w:val="2"/>
        </w:numPr>
        <w:spacing w:after="60" w:line="276" w:lineRule="auto"/>
      </w:pPr>
      <w:r>
        <w:rPr>
          <w:b/>
          <w:bCs/>
          <w:color w:val="000000"/>
        </w:rPr>
        <w:t>Draft hand</w:t>
      </w:r>
      <w:r>
        <w:rPr>
          <w:b/>
          <w:bCs/>
          <w:color w:val="000000"/>
        </w:rPr>
        <w:t>ling with an editing icon</w:t>
      </w:r>
      <w:r>
        <w:rPr>
          <w:color w:val="000000"/>
        </w:rPr>
        <w:t xml:space="preserve"> beside the title, and a popover stating who changed what and when. This is exactly the draft behaviour the poor-connectivity requirement needs.</w:t>
      </w:r>
    </w:p>
    <w:p w14:paraId="1CB89981" w14:textId="77777777" w:rsidR="00F97DDC" w:rsidRDefault="002A75B0">
      <w:pPr>
        <w:pStyle w:val="ListParagraph"/>
        <w:numPr>
          <w:ilvl w:val="0"/>
          <w:numId w:val="2"/>
        </w:numPr>
        <w:spacing w:after="60" w:line="276" w:lineRule="auto"/>
      </w:pPr>
      <w:r>
        <w:rPr>
          <w:b/>
          <w:bCs/>
          <w:color w:val="000000"/>
        </w:rPr>
        <w:t>Same content layout in display and edit mode</w:t>
      </w:r>
      <w:r>
        <w:rPr>
          <w:color w:val="000000"/>
        </w:rPr>
        <w:t xml:space="preserve"> — content must not move when the user swi</w:t>
      </w:r>
      <w:r>
        <w:rPr>
          <w:color w:val="000000"/>
        </w:rPr>
        <w:t>tches. Cheap to honour, and jarring when ignored.</w:t>
      </w:r>
    </w:p>
    <w:p w14:paraId="70E59CA9" w14:textId="77777777" w:rsidR="00F97DDC" w:rsidRDefault="00F97DDC">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7DDC" w14:paraId="129E5459" w14:textId="77777777">
        <w:tblPrEx>
          <w:tblCellMar>
            <w:top w:w="0" w:type="dxa"/>
            <w:bottom w:w="0" w:type="dxa"/>
          </w:tblCellMar>
        </w:tblPrEx>
        <w:tc>
          <w:tcPr>
            <w:tcW w:w="9026" w:type="dxa"/>
            <w:shd w:val="clear" w:color="auto" w:fill="FFF4E5"/>
            <w:tcMar>
              <w:top w:w="140" w:type="dxa"/>
              <w:left w:w="160" w:type="dxa"/>
              <w:bottom w:w="140" w:type="dxa"/>
              <w:right w:w="160" w:type="dxa"/>
            </w:tcMar>
          </w:tcPr>
          <w:p w14:paraId="33B80571" w14:textId="77777777" w:rsidR="00F97DDC" w:rsidRDefault="002A75B0">
            <w:pPr>
              <w:spacing w:after="60"/>
            </w:pPr>
            <w:r>
              <w:rPr>
                <w:b/>
                <w:bCs/>
                <w:color w:val="8A5300"/>
                <w:sz w:val="21"/>
                <w:szCs w:val="21"/>
              </w:rPr>
              <w:t>A verified detail that matters for Arabic</w:t>
            </w:r>
          </w:p>
          <w:p w14:paraId="35B5983E" w14:textId="77777777" w:rsidR="00F97DDC" w:rsidRDefault="002A75B0">
            <w:pPr>
              <w:spacing w:line="260" w:lineRule="auto"/>
            </w:pPr>
            <w:r>
              <w:rPr>
                <w:color w:val="000000"/>
                <w:sz w:val="20"/>
                <w:szCs w:val="20"/>
              </w:rPr>
              <w:t xml:space="preserve">SAP's guidance is to use </w:t>
            </w:r>
            <w:r>
              <w:rPr>
                <w:b/>
                <w:bCs/>
                <w:color w:val="000000"/>
                <w:sz w:val="20"/>
                <w:szCs w:val="20"/>
              </w:rPr>
              <w:t>top-aligned labels</w:t>
            </w:r>
            <w:r>
              <w:rPr>
                <w:color w:val="000000"/>
                <w:sz w:val="20"/>
                <w:szCs w:val="20"/>
              </w:rPr>
              <w:t xml:space="preserve"> on form fields, stating that they reduce completion times and are </w:t>
            </w:r>
            <w:r>
              <w:rPr>
                <w:b/>
                <w:bCs/>
                <w:color w:val="000000"/>
                <w:sz w:val="20"/>
                <w:szCs w:val="20"/>
              </w:rPr>
              <w:t>the best approach for forms requiring localisation or</w:t>
            </w:r>
            <w:r>
              <w:rPr>
                <w:b/>
                <w:bCs/>
                <w:color w:val="000000"/>
                <w:sz w:val="20"/>
                <w:szCs w:val="20"/>
              </w:rPr>
              <w:t xml:space="preserve"> long labels</w:t>
            </w:r>
            <w:r>
              <w:rPr>
                <w:color w:val="000000"/>
                <w:sz w:val="20"/>
                <w:szCs w:val="20"/>
              </w:rPr>
              <w:t>. Since COTS is bilingual with Arabic labels of differing length, top-aligned labels should be the default across the system, not a per-screen choice.</w:t>
            </w:r>
          </w:p>
        </w:tc>
      </w:tr>
    </w:tbl>
    <w:p w14:paraId="5F169B4B" w14:textId="77777777" w:rsidR="00F97DDC" w:rsidRDefault="00F97DDC">
      <w:pPr>
        <w:spacing w:after="160"/>
      </w:pPr>
    </w:p>
    <w:p w14:paraId="01507899" w14:textId="77777777" w:rsidR="00F97DDC" w:rsidRDefault="002A75B0">
      <w:pPr>
        <w:pStyle w:val="Heading2"/>
        <w:spacing w:before="260" w:after="120"/>
      </w:pPr>
      <w:bookmarkStart w:id="13" w:name="_Toc237518954"/>
      <w:r>
        <w:rPr>
          <w:b/>
          <w:bCs/>
        </w:rPr>
        <w:t>3.4 Table loading thresholds</w:t>
      </w:r>
      <w:bookmarkEnd w:id="13"/>
    </w:p>
    <w:p w14:paraId="072F2BB9" w14:textId="77777777" w:rsidR="00F97DDC" w:rsidRDefault="002A75B0">
      <w:pPr>
        <w:spacing w:after="120" w:line="276" w:lineRule="auto"/>
      </w:pPr>
      <w:r>
        <w:rPr>
          <w:color w:val="000000"/>
        </w:rPr>
        <w:t>SAP publishes concrete thresholds for tables embedded in object pages. They are worth adopting directly rather than deriving our own, because they save an argument later.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F97DDC" w14:paraId="50B388FC" w14:textId="77777777">
        <w:tblPrEx>
          <w:tblCellMar>
            <w:top w:w="0" w:type="dxa"/>
            <w:bottom w:w="0" w:type="dxa"/>
          </w:tblCellMar>
        </w:tblPrEx>
        <w:trPr>
          <w:tblHeader/>
        </w:trPr>
        <w:tc>
          <w:tcPr>
            <w:tcW w:w="2800" w:type="dxa"/>
            <w:shd w:val="clear" w:color="auto" w:fill="1F4E79"/>
            <w:tcMar>
              <w:top w:w="80" w:type="dxa"/>
              <w:left w:w="110" w:type="dxa"/>
              <w:bottom w:w="80" w:type="dxa"/>
              <w:right w:w="110" w:type="dxa"/>
            </w:tcMar>
          </w:tcPr>
          <w:p w14:paraId="37AD1D25" w14:textId="77777777" w:rsidR="00F97DDC" w:rsidRDefault="002A75B0">
            <w:r>
              <w:rPr>
                <w:b/>
                <w:bCs/>
                <w:color w:val="FFFFFF"/>
                <w:sz w:val="20"/>
                <w:szCs w:val="20"/>
              </w:rPr>
              <w:t>Expected item count</w:t>
            </w:r>
          </w:p>
        </w:tc>
        <w:tc>
          <w:tcPr>
            <w:tcW w:w="6226" w:type="dxa"/>
            <w:shd w:val="clear" w:color="auto" w:fill="1F4E79"/>
            <w:tcMar>
              <w:top w:w="80" w:type="dxa"/>
              <w:left w:w="110" w:type="dxa"/>
              <w:bottom w:w="80" w:type="dxa"/>
              <w:right w:w="110" w:type="dxa"/>
            </w:tcMar>
          </w:tcPr>
          <w:p w14:paraId="0743D79E" w14:textId="77777777" w:rsidR="00F97DDC" w:rsidRDefault="002A75B0">
            <w:r>
              <w:rPr>
                <w:b/>
                <w:bCs/>
                <w:color w:val="FFFFFF"/>
                <w:sz w:val="20"/>
                <w:szCs w:val="20"/>
              </w:rPr>
              <w:t>Approach</w:t>
            </w:r>
          </w:p>
        </w:tc>
      </w:tr>
      <w:tr w:rsidR="00F97DDC" w14:paraId="7D407A75" w14:textId="77777777">
        <w:tblPrEx>
          <w:tblCellMar>
            <w:top w:w="0" w:type="dxa"/>
            <w:bottom w:w="0" w:type="dxa"/>
          </w:tblCellMar>
        </w:tblPrEx>
        <w:tc>
          <w:tcPr>
            <w:tcW w:w="2800" w:type="dxa"/>
            <w:tcMar>
              <w:top w:w="70" w:type="dxa"/>
              <w:left w:w="110" w:type="dxa"/>
              <w:bottom w:w="70" w:type="dxa"/>
              <w:right w:w="110" w:type="dxa"/>
            </w:tcMar>
          </w:tcPr>
          <w:p w14:paraId="129B1B6B" w14:textId="77777777" w:rsidR="00F97DDC" w:rsidRDefault="002A75B0">
            <w:pPr>
              <w:spacing w:line="260" w:lineRule="auto"/>
            </w:pPr>
            <w:r>
              <w:rPr>
                <w:color w:val="000000"/>
                <w:sz w:val="20"/>
                <w:szCs w:val="20"/>
              </w:rPr>
              <w:t>Up to 20</w:t>
            </w:r>
          </w:p>
        </w:tc>
        <w:tc>
          <w:tcPr>
            <w:tcW w:w="6226" w:type="dxa"/>
            <w:tcMar>
              <w:top w:w="70" w:type="dxa"/>
              <w:left w:w="110" w:type="dxa"/>
              <w:bottom w:w="70" w:type="dxa"/>
              <w:right w:w="110" w:type="dxa"/>
            </w:tcMar>
          </w:tcPr>
          <w:p w14:paraId="6377929D" w14:textId="77777777" w:rsidR="00F97DDC" w:rsidRDefault="002A75B0">
            <w:pPr>
              <w:spacing w:line="260" w:lineRule="auto"/>
            </w:pPr>
            <w:r>
              <w:rPr>
                <w:color w:val="000000"/>
                <w:sz w:val="20"/>
                <w:szCs w:val="20"/>
              </w:rPr>
              <w:t>Display immediately</w:t>
            </w:r>
          </w:p>
        </w:tc>
      </w:tr>
      <w:tr w:rsidR="00F97DDC" w14:paraId="60953BE4" w14:textId="77777777">
        <w:tblPrEx>
          <w:tblCellMar>
            <w:top w:w="0" w:type="dxa"/>
            <w:bottom w:w="0" w:type="dxa"/>
          </w:tblCellMar>
        </w:tblPrEx>
        <w:tc>
          <w:tcPr>
            <w:tcW w:w="2800" w:type="dxa"/>
            <w:shd w:val="clear" w:color="auto" w:fill="F2F6FA"/>
            <w:tcMar>
              <w:top w:w="70" w:type="dxa"/>
              <w:left w:w="110" w:type="dxa"/>
              <w:bottom w:w="70" w:type="dxa"/>
              <w:right w:w="110" w:type="dxa"/>
            </w:tcMar>
          </w:tcPr>
          <w:p w14:paraId="2DA6CA26" w14:textId="77777777" w:rsidR="00F97DDC" w:rsidRDefault="002A75B0">
            <w:pPr>
              <w:spacing w:line="260" w:lineRule="auto"/>
            </w:pPr>
            <w:r>
              <w:rPr>
                <w:color w:val="000000"/>
                <w:sz w:val="20"/>
                <w:szCs w:val="20"/>
              </w:rPr>
              <w:t>Up to 100</w:t>
            </w:r>
          </w:p>
        </w:tc>
        <w:tc>
          <w:tcPr>
            <w:tcW w:w="6226" w:type="dxa"/>
            <w:shd w:val="clear" w:color="auto" w:fill="F2F6FA"/>
            <w:tcMar>
              <w:top w:w="70" w:type="dxa"/>
              <w:left w:w="110" w:type="dxa"/>
              <w:bottom w:w="70" w:type="dxa"/>
              <w:right w:w="110" w:type="dxa"/>
            </w:tcMar>
          </w:tcPr>
          <w:p w14:paraId="72A5E027" w14:textId="77777777" w:rsidR="00F97DDC" w:rsidRDefault="002A75B0">
            <w:pPr>
              <w:spacing w:line="260" w:lineRule="auto"/>
            </w:pPr>
            <w:r>
              <w:rPr>
                <w:color w:val="000000"/>
                <w:sz w:val="20"/>
                <w:szCs w:val="20"/>
              </w:rPr>
              <w:t>Lazy loading with a More button; show 10 initially, no more than 20</w:t>
            </w:r>
          </w:p>
        </w:tc>
      </w:tr>
      <w:tr w:rsidR="00F97DDC" w14:paraId="2EFE1AC5" w14:textId="77777777">
        <w:tblPrEx>
          <w:tblCellMar>
            <w:top w:w="0" w:type="dxa"/>
            <w:bottom w:w="0" w:type="dxa"/>
          </w:tblCellMar>
        </w:tblPrEx>
        <w:tc>
          <w:tcPr>
            <w:tcW w:w="2800" w:type="dxa"/>
            <w:tcMar>
              <w:top w:w="70" w:type="dxa"/>
              <w:left w:w="110" w:type="dxa"/>
              <w:bottom w:w="70" w:type="dxa"/>
              <w:right w:w="110" w:type="dxa"/>
            </w:tcMar>
          </w:tcPr>
          <w:p w14:paraId="58278041" w14:textId="77777777" w:rsidR="00F97DDC" w:rsidRDefault="002A75B0">
            <w:pPr>
              <w:spacing w:line="260" w:lineRule="auto"/>
            </w:pPr>
            <w:r>
              <w:rPr>
                <w:color w:val="000000"/>
                <w:sz w:val="20"/>
                <w:szCs w:val="20"/>
              </w:rPr>
              <w:t>More than 50–100, fewer than 200</w:t>
            </w:r>
          </w:p>
        </w:tc>
        <w:tc>
          <w:tcPr>
            <w:tcW w:w="6226" w:type="dxa"/>
            <w:tcMar>
              <w:top w:w="70" w:type="dxa"/>
              <w:left w:w="110" w:type="dxa"/>
              <w:bottom w:w="70" w:type="dxa"/>
              <w:right w:w="110" w:type="dxa"/>
            </w:tcMar>
          </w:tcPr>
          <w:p w14:paraId="7E702310" w14:textId="77777777" w:rsidR="00F97DDC" w:rsidRDefault="002A75B0">
            <w:pPr>
              <w:spacing w:line="260" w:lineRule="auto"/>
            </w:pPr>
            <w:r>
              <w:rPr>
                <w:color w:val="000000"/>
                <w:sz w:val="20"/>
                <w:szCs w:val="20"/>
              </w:rPr>
              <w:t>Tab navigation, with the table as the only or last element in the tab</w:t>
            </w:r>
          </w:p>
        </w:tc>
      </w:tr>
      <w:tr w:rsidR="00F97DDC" w14:paraId="6D6FF07C" w14:textId="77777777">
        <w:tblPrEx>
          <w:tblCellMar>
            <w:top w:w="0" w:type="dxa"/>
            <w:bottom w:w="0" w:type="dxa"/>
          </w:tblCellMar>
        </w:tblPrEx>
        <w:tc>
          <w:tcPr>
            <w:tcW w:w="2800" w:type="dxa"/>
            <w:shd w:val="clear" w:color="auto" w:fill="F2F6FA"/>
            <w:tcMar>
              <w:top w:w="70" w:type="dxa"/>
              <w:left w:w="110" w:type="dxa"/>
              <w:bottom w:w="70" w:type="dxa"/>
              <w:right w:w="110" w:type="dxa"/>
            </w:tcMar>
          </w:tcPr>
          <w:p w14:paraId="6555B814" w14:textId="77777777" w:rsidR="00F97DDC" w:rsidRDefault="002A75B0">
            <w:pPr>
              <w:spacing w:line="260" w:lineRule="auto"/>
            </w:pPr>
            <w:r>
              <w:rPr>
                <w:color w:val="000000"/>
                <w:sz w:val="20"/>
                <w:szCs w:val="20"/>
              </w:rPr>
              <w:t>More than 200</w:t>
            </w:r>
          </w:p>
        </w:tc>
        <w:tc>
          <w:tcPr>
            <w:tcW w:w="6226" w:type="dxa"/>
            <w:shd w:val="clear" w:color="auto" w:fill="F2F6FA"/>
            <w:tcMar>
              <w:top w:w="70" w:type="dxa"/>
              <w:left w:w="110" w:type="dxa"/>
              <w:bottom w:w="70" w:type="dxa"/>
              <w:right w:w="110" w:type="dxa"/>
            </w:tcMar>
          </w:tcPr>
          <w:p w14:paraId="2483C02B" w14:textId="77777777" w:rsidR="00F97DDC" w:rsidRDefault="002A75B0">
            <w:pPr>
              <w:spacing w:line="260" w:lineRule="auto"/>
            </w:pPr>
            <w:r>
              <w:rPr>
                <w:color w:val="000000"/>
                <w:sz w:val="20"/>
                <w:szCs w:val="20"/>
              </w:rPr>
              <w:t xml:space="preserve">Restrict the embedded table to a preview of about 10 items and provide a </w:t>
            </w:r>
            <w:r>
              <w:rPr>
                <w:b/>
                <w:bCs/>
                <w:color w:val="000000"/>
                <w:sz w:val="20"/>
                <w:szCs w:val="20"/>
              </w:rPr>
              <w:t>Show All (x)</w:t>
            </w:r>
            <w:r>
              <w:rPr>
                <w:color w:val="000000"/>
                <w:sz w:val="20"/>
                <w:szCs w:val="20"/>
              </w:rPr>
              <w:t xml:space="preserve"> link to a full list report</w:t>
            </w:r>
          </w:p>
        </w:tc>
      </w:tr>
    </w:tbl>
    <w:p w14:paraId="7A69AE18" w14:textId="77777777" w:rsidR="00F97DDC" w:rsidRDefault="00F97DDC">
      <w:pPr>
        <w:spacing w:after="140"/>
      </w:pPr>
    </w:p>
    <w:p w14:paraId="4348C209" w14:textId="77777777" w:rsidR="00F97DDC" w:rsidRDefault="002A75B0">
      <w:pPr>
        <w:spacing w:after="120" w:line="276" w:lineRule="auto"/>
      </w:pPr>
      <w:r>
        <w:rPr>
          <w:color w:val="000000"/>
        </w:rPr>
        <w:t xml:space="preserve">Also adopted: </w:t>
      </w:r>
      <w:r>
        <w:rPr>
          <w:b/>
          <w:bCs/>
          <w:color w:val="000000"/>
        </w:rPr>
        <w:t>no more than four grid tables on an anchor-bar object page</w:t>
      </w:r>
      <w:r>
        <w:rPr>
          <w:color w:val="000000"/>
        </w:rPr>
        <w:t>, to avoid cognitive overload, and analytical or tree tables each get</w:t>
      </w:r>
      <w:r>
        <w:rPr>
          <w:color w:val="000000"/>
        </w:rPr>
        <w:t xml:space="preserve"> their own tab.</w:t>
      </w:r>
    </w:p>
    <w:p w14:paraId="59489BB9" w14:textId="77777777" w:rsidR="00F97DDC" w:rsidRDefault="002A75B0">
      <w:r>
        <w:br w:type="page"/>
      </w:r>
    </w:p>
    <w:p w14:paraId="518AFAD9" w14:textId="77777777" w:rsidR="00F97DDC" w:rsidRDefault="002A75B0">
      <w:pPr>
        <w:pStyle w:val="Heading1"/>
        <w:spacing w:before="320" w:after="160"/>
      </w:pPr>
      <w:bookmarkStart w:id="14" w:name="_Toc237518955"/>
      <w:r>
        <w:rPr>
          <w:b/>
          <w:bCs/>
          <w:color w:val="1F4E79"/>
          <w:sz w:val="30"/>
          <w:szCs w:val="30"/>
        </w:rPr>
        <w:lastRenderedPageBreak/>
        <w:t>4. The COTS Floorplan Set</w:t>
      </w:r>
      <w:bookmarkEnd w:id="14"/>
    </w:p>
    <w:p w14:paraId="5BC62D39" w14:textId="77777777" w:rsidR="00F97DDC" w:rsidRDefault="002A75B0">
      <w:pPr>
        <w:spacing w:after="120" w:line="276" w:lineRule="auto"/>
      </w:pPr>
      <w:r>
        <w:rPr>
          <w:color w:val="000000"/>
        </w:rPr>
        <w:t xml:space="preserve">Six page layouts constitute the entire vocabulary of the system. Every screen is one of them. Note the correction from v0.1: </w:t>
      </w:r>
      <w:r>
        <w:rPr>
          <w:b/>
          <w:bCs/>
          <w:color w:val="000000"/>
        </w:rPr>
        <w:t>worklist is gone</w:t>
      </w:r>
      <w:r>
        <w:rPr>
          <w:color w:val="000000"/>
        </w:rPr>
        <w:t>, and the actions inbox is a list report variant.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826"/>
      </w:tblGrid>
      <w:tr w:rsidR="00F97DDC" w14:paraId="25508C26" w14:textId="77777777">
        <w:tblPrEx>
          <w:tblCellMar>
            <w:top w:w="0" w:type="dxa"/>
            <w:bottom w:w="0" w:type="dxa"/>
          </w:tblCellMar>
        </w:tblPrEx>
        <w:trPr>
          <w:tblHeader/>
        </w:trPr>
        <w:tc>
          <w:tcPr>
            <w:tcW w:w="2000" w:type="dxa"/>
            <w:shd w:val="clear" w:color="auto" w:fill="1F4E79"/>
            <w:tcMar>
              <w:top w:w="80" w:type="dxa"/>
              <w:left w:w="110" w:type="dxa"/>
              <w:bottom w:w="80" w:type="dxa"/>
              <w:right w:w="110" w:type="dxa"/>
            </w:tcMar>
          </w:tcPr>
          <w:p w14:paraId="5CC1CE1B" w14:textId="77777777" w:rsidR="00F97DDC" w:rsidRDefault="002A75B0">
            <w:r>
              <w:rPr>
                <w:b/>
                <w:bCs/>
                <w:color w:val="FFFFFF"/>
                <w:sz w:val="20"/>
                <w:szCs w:val="20"/>
              </w:rPr>
              <w:t>Floorplan</w:t>
            </w:r>
          </w:p>
        </w:tc>
        <w:tc>
          <w:tcPr>
            <w:tcW w:w="3200" w:type="dxa"/>
            <w:shd w:val="clear" w:color="auto" w:fill="1F4E79"/>
            <w:tcMar>
              <w:top w:w="80" w:type="dxa"/>
              <w:left w:w="110" w:type="dxa"/>
              <w:bottom w:w="80" w:type="dxa"/>
              <w:right w:w="110" w:type="dxa"/>
            </w:tcMar>
          </w:tcPr>
          <w:p w14:paraId="120CB8F4" w14:textId="77777777" w:rsidR="00F97DDC" w:rsidRDefault="002A75B0">
            <w:r>
              <w:rPr>
                <w:b/>
                <w:bCs/>
                <w:color w:val="FFFFFF"/>
                <w:sz w:val="20"/>
                <w:szCs w:val="20"/>
              </w:rPr>
              <w:t>Used for</w:t>
            </w:r>
          </w:p>
        </w:tc>
        <w:tc>
          <w:tcPr>
            <w:tcW w:w="3826" w:type="dxa"/>
            <w:shd w:val="clear" w:color="auto" w:fill="1F4E79"/>
            <w:tcMar>
              <w:top w:w="80" w:type="dxa"/>
              <w:left w:w="110" w:type="dxa"/>
              <w:bottom w:w="80" w:type="dxa"/>
              <w:right w:w="110" w:type="dxa"/>
            </w:tcMar>
          </w:tcPr>
          <w:p w14:paraId="0D2025A3" w14:textId="77777777" w:rsidR="00F97DDC" w:rsidRDefault="002A75B0">
            <w:r>
              <w:rPr>
                <w:b/>
                <w:bCs/>
                <w:color w:val="FFFFFF"/>
                <w:sz w:val="20"/>
                <w:szCs w:val="20"/>
              </w:rPr>
              <w:t>Ke</w:t>
            </w:r>
            <w:r>
              <w:rPr>
                <w:b/>
                <w:bCs/>
                <w:color w:val="FFFFFF"/>
                <w:sz w:val="20"/>
                <w:szCs w:val="20"/>
              </w:rPr>
              <w:t>y behaviours</w:t>
            </w:r>
          </w:p>
        </w:tc>
      </w:tr>
      <w:tr w:rsidR="00F97DDC" w14:paraId="3DDB35E6" w14:textId="77777777">
        <w:tblPrEx>
          <w:tblCellMar>
            <w:top w:w="0" w:type="dxa"/>
            <w:bottom w:w="0" w:type="dxa"/>
          </w:tblCellMar>
        </w:tblPrEx>
        <w:tc>
          <w:tcPr>
            <w:tcW w:w="2000" w:type="dxa"/>
            <w:tcMar>
              <w:top w:w="70" w:type="dxa"/>
              <w:left w:w="110" w:type="dxa"/>
              <w:bottom w:w="70" w:type="dxa"/>
              <w:right w:w="110" w:type="dxa"/>
            </w:tcMar>
          </w:tcPr>
          <w:p w14:paraId="1E1D4E8C" w14:textId="77777777" w:rsidR="00F97DDC" w:rsidRDefault="002A75B0">
            <w:pPr>
              <w:spacing w:line="260" w:lineRule="auto"/>
            </w:pPr>
            <w:r>
              <w:rPr>
                <w:b/>
                <w:bCs/>
                <w:color w:val="000000"/>
                <w:sz w:val="20"/>
                <w:szCs w:val="20"/>
              </w:rPr>
              <w:t>Overview page</w:t>
            </w:r>
          </w:p>
        </w:tc>
        <w:tc>
          <w:tcPr>
            <w:tcW w:w="3200" w:type="dxa"/>
            <w:tcMar>
              <w:top w:w="70" w:type="dxa"/>
              <w:left w:w="110" w:type="dxa"/>
              <w:bottom w:w="70" w:type="dxa"/>
              <w:right w:w="110" w:type="dxa"/>
            </w:tcMar>
          </w:tcPr>
          <w:p w14:paraId="655B01EF" w14:textId="77777777" w:rsidR="00F97DDC" w:rsidRDefault="002A75B0">
            <w:pPr>
              <w:spacing w:line="260" w:lineRule="auto"/>
            </w:pPr>
            <w:r>
              <w:rPr>
                <w:color w:val="000000"/>
                <w:sz w:val="20"/>
                <w:szCs w:val="20"/>
              </w:rPr>
              <w:t>Country home, module dashboards</w:t>
            </w:r>
          </w:p>
        </w:tc>
        <w:tc>
          <w:tcPr>
            <w:tcW w:w="3826" w:type="dxa"/>
            <w:tcMar>
              <w:top w:w="70" w:type="dxa"/>
              <w:left w:w="110" w:type="dxa"/>
              <w:bottom w:w="70" w:type="dxa"/>
              <w:right w:w="110" w:type="dxa"/>
            </w:tcMar>
          </w:tcPr>
          <w:p w14:paraId="6F662D0D" w14:textId="77777777" w:rsidR="00F97DDC" w:rsidRDefault="002A75B0">
            <w:pPr>
              <w:spacing w:line="260" w:lineRule="auto"/>
            </w:pPr>
            <w:r>
              <w:rPr>
                <w:color w:val="000000"/>
                <w:sz w:val="20"/>
                <w:szCs w:val="20"/>
              </w:rPr>
              <w:t>Cards under the country filter; fixed layout; Manage Cards personalisation; no editable fields on cards</w:t>
            </w:r>
          </w:p>
        </w:tc>
      </w:tr>
      <w:tr w:rsidR="00F97DDC" w14:paraId="6E9E9FFA" w14:textId="77777777">
        <w:tblPrEx>
          <w:tblCellMar>
            <w:top w:w="0" w:type="dxa"/>
            <w:bottom w:w="0" w:type="dxa"/>
          </w:tblCellMar>
        </w:tblPrEx>
        <w:tc>
          <w:tcPr>
            <w:tcW w:w="2000" w:type="dxa"/>
            <w:shd w:val="clear" w:color="auto" w:fill="F2F6FA"/>
            <w:tcMar>
              <w:top w:w="70" w:type="dxa"/>
              <w:left w:w="110" w:type="dxa"/>
              <w:bottom w:w="70" w:type="dxa"/>
              <w:right w:w="110" w:type="dxa"/>
            </w:tcMar>
          </w:tcPr>
          <w:p w14:paraId="1DAF7ADE" w14:textId="77777777" w:rsidR="00F97DDC" w:rsidRDefault="002A75B0">
            <w:pPr>
              <w:spacing w:line="260" w:lineRule="auto"/>
            </w:pPr>
            <w:r>
              <w:rPr>
                <w:b/>
                <w:bCs/>
                <w:color w:val="000000"/>
                <w:sz w:val="20"/>
                <w:szCs w:val="20"/>
              </w:rPr>
              <w:t>List report</w:t>
            </w:r>
          </w:p>
        </w:tc>
        <w:tc>
          <w:tcPr>
            <w:tcW w:w="3200" w:type="dxa"/>
            <w:shd w:val="clear" w:color="auto" w:fill="F2F6FA"/>
            <w:tcMar>
              <w:top w:w="70" w:type="dxa"/>
              <w:left w:w="110" w:type="dxa"/>
              <w:bottom w:w="70" w:type="dxa"/>
              <w:right w:w="110" w:type="dxa"/>
            </w:tcMar>
          </w:tcPr>
          <w:p w14:paraId="700966F8" w14:textId="77777777" w:rsidR="00F97DDC" w:rsidRDefault="002A75B0">
            <w:pPr>
              <w:spacing w:line="260" w:lineRule="auto"/>
            </w:pPr>
            <w:r>
              <w:rPr>
                <w:color w:val="000000"/>
                <w:sz w:val="20"/>
                <w:szCs w:val="20"/>
              </w:rPr>
              <w:t xml:space="preserve">All record lists, </w:t>
            </w:r>
            <w:r>
              <w:rPr>
                <w:b/>
                <w:bCs/>
                <w:color w:val="000000"/>
                <w:sz w:val="20"/>
                <w:szCs w:val="20"/>
              </w:rPr>
              <w:t>and the Actions and Inbox</w:t>
            </w:r>
            <w:r>
              <w:rPr>
                <w:color w:val="000000"/>
                <w:sz w:val="20"/>
                <w:szCs w:val="20"/>
              </w:rPr>
              <w:t xml:space="preserve"> as a saved variant with inline actions</w:t>
            </w:r>
          </w:p>
        </w:tc>
        <w:tc>
          <w:tcPr>
            <w:tcW w:w="3826" w:type="dxa"/>
            <w:shd w:val="clear" w:color="auto" w:fill="F2F6FA"/>
            <w:tcMar>
              <w:top w:w="70" w:type="dxa"/>
              <w:left w:w="110" w:type="dxa"/>
              <w:bottom w:w="70" w:type="dxa"/>
              <w:right w:w="110" w:type="dxa"/>
            </w:tcMar>
          </w:tcPr>
          <w:p w14:paraId="33C02D82" w14:textId="77777777" w:rsidR="00F97DDC" w:rsidRDefault="002A75B0">
            <w:pPr>
              <w:spacing w:line="260" w:lineRule="auto"/>
            </w:pPr>
            <w:r>
              <w:rPr>
                <w:color w:val="000000"/>
                <w:sz w:val="20"/>
                <w:szCs w:val="20"/>
              </w:rPr>
              <w:t>Filter bar, saved variants, column personalisation, export, drill to object</w:t>
            </w:r>
          </w:p>
        </w:tc>
      </w:tr>
      <w:tr w:rsidR="00F97DDC" w14:paraId="28F7EBFD" w14:textId="77777777">
        <w:tblPrEx>
          <w:tblCellMar>
            <w:top w:w="0" w:type="dxa"/>
            <w:bottom w:w="0" w:type="dxa"/>
          </w:tblCellMar>
        </w:tblPrEx>
        <w:tc>
          <w:tcPr>
            <w:tcW w:w="2000" w:type="dxa"/>
            <w:tcMar>
              <w:top w:w="70" w:type="dxa"/>
              <w:left w:w="110" w:type="dxa"/>
              <w:bottom w:w="70" w:type="dxa"/>
              <w:right w:w="110" w:type="dxa"/>
            </w:tcMar>
          </w:tcPr>
          <w:p w14:paraId="566C2C29" w14:textId="77777777" w:rsidR="00F97DDC" w:rsidRDefault="002A75B0">
            <w:pPr>
              <w:spacing w:line="260" w:lineRule="auto"/>
            </w:pPr>
            <w:r>
              <w:rPr>
                <w:b/>
                <w:bCs/>
                <w:color w:val="000000"/>
                <w:sz w:val="20"/>
                <w:szCs w:val="20"/>
              </w:rPr>
              <w:t>Object page</w:t>
            </w:r>
          </w:p>
        </w:tc>
        <w:tc>
          <w:tcPr>
            <w:tcW w:w="3200" w:type="dxa"/>
            <w:tcMar>
              <w:top w:w="70" w:type="dxa"/>
              <w:left w:w="110" w:type="dxa"/>
              <w:bottom w:w="70" w:type="dxa"/>
              <w:right w:w="110" w:type="dxa"/>
            </w:tcMar>
          </w:tcPr>
          <w:p w14:paraId="0EE701EE" w14:textId="77777777" w:rsidR="00F97DDC" w:rsidRDefault="002A75B0">
            <w:pPr>
              <w:spacing w:line="260" w:lineRule="auto"/>
            </w:pPr>
            <w:r>
              <w:rPr>
                <w:color w:val="000000"/>
                <w:sz w:val="20"/>
                <w:szCs w:val="20"/>
              </w:rPr>
              <w:t>Contract, shipment, warehouse, case, project</w:t>
            </w:r>
          </w:p>
        </w:tc>
        <w:tc>
          <w:tcPr>
            <w:tcW w:w="3826" w:type="dxa"/>
            <w:tcMar>
              <w:top w:w="70" w:type="dxa"/>
              <w:left w:w="110" w:type="dxa"/>
              <w:bottom w:w="70" w:type="dxa"/>
              <w:right w:w="110" w:type="dxa"/>
            </w:tcMar>
          </w:tcPr>
          <w:p w14:paraId="4F41C38E" w14:textId="77777777" w:rsidR="00F97DDC" w:rsidRDefault="002A75B0">
            <w:pPr>
              <w:spacing w:line="260" w:lineRule="auto"/>
            </w:pPr>
            <w:r>
              <w:rPr>
                <w:color w:val="000000"/>
                <w:sz w:val="20"/>
                <w:szCs w:val="20"/>
              </w:rPr>
              <w:t>Dynamic header with facets, anchor or tab navigation, progressive disclosure, footer toolbar, draft indicator</w:t>
            </w:r>
          </w:p>
        </w:tc>
      </w:tr>
      <w:tr w:rsidR="00F97DDC" w14:paraId="078E5370" w14:textId="77777777">
        <w:tblPrEx>
          <w:tblCellMar>
            <w:top w:w="0" w:type="dxa"/>
            <w:bottom w:w="0" w:type="dxa"/>
          </w:tblCellMar>
        </w:tblPrEx>
        <w:tc>
          <w:tcPr>
            <w:tcW w:w="2000" w:type="dxa"/>
            <w:shd w:val="clear" w:color="auto" w:fill="F2F6FA"/>
            <w:tcMar>
              <w:top w:w="70" w:type="dxa"/>
              <w:left w:w="110" w:type="dxa"/>
              <w:bottom w:w="70" w:type="dxa"/>
              <w:right w:w="110" w:type="dxa"/>
            </w:tcMar>
          </w:tcPr>
          <w:p w14:paraId="4A2514BD" w14:textId="77777777" w:rsidR="00F97DDC" w:rsidRDefault="002A75B0">
            <w:pPr>
              <w:spacing w:line="260" w:lineRule="auto"/>
            </w:pPr>
            <w:r>
              <w:rPr>
                <w:b/>
                <w:bCs/>
                <w:color w:val="000000"/>
                <w:sz w:val="20"/>
                <w:szCs w:val="20"/>
              </w:rPr>
              <w:t>Analytical list page</w:t>
            </w:r>
          </w:p>
        </w:tc>
        <w:tc>
          <w:tcPr>
            <w:tcW w:w="3200" w:type="dxa"/>
            <w:shd w:val="clear" w:color="auto" w:fill="F2F6FA"/>
            <w:tcMar>
              <w:top w:w="70" w:type="dxa"/>
              <w:left w:w="110" w:type="dxa"/>
              <w:bottom w:w="70" w:type="dxa"/>
              <w:right w:w="110" w:type="dxa"/>
            </w:tcMar>
          </w:tcPr>
          <w:p w14:paraId="0B99699C" w14:textId="77777777" w:rsidR="00F97DDC" w:rsidRDefault="002A75B0">
            <w:pPr>
              <w:spacing w:line="260" w:lineRule="auto"/>
            </w:pPr>
            <w:r>
              <w:rPr>
                <w:color w:val="000000"/>
                <w:sz w:val="20"/>
                <w:szCs w:val="20"/>
              </w:rPr>
              <w:t>Short and long position, allocation, variance analysis</w:t>
            </w:r>
          </w:p>
        </w:tc>
        <w:tc>
          <w:tcPr>
            <w:tcW w:w="3826" w:type="dxa"/>
            <w:shd w:val="clear" w:color="auto" w:fill="F2F6FA"/>
            <w:tcMar>
              <w:top w:w="70" w:type="dxa"/>
              <w:left w:w="110" w:type="dxa"/>
              <w:bottom w:w="70" w:type="dxa"/>
              <w:right w:w="110" w:type="dxa"/>
            </w:tcMar>
          </w:tcPr>
          <w:p w14:paraId="17753C13" w14:textId="77777777" w:rsidR="00F97DDC" w:rsidRDefault="002A75B0">
            <w:pPr>
              <w:spacing w:line="260" w:lineRule="auto"/>
            </w:pPr>
            <w:r>
              <w:rPr>
                <w:color w:val="000000"/>
                <w:sz w:val="20"/>
                <w:szCs w:val="20"/>
              </w:rPr>
              <w:t>Interdependent chart and table over one filtered set</w:t>
            </w:r>
          </w:p>
        </w:tc>
      </w:tr>
      <w:tr w:rsidR="00F97DDC" w14:paraId="3044D668" w14:textId="77777777">
        <w:tblPrEx>
          <w:tblCellMar>
            <w:top w:w="0" w:type="dxa"/>
            <w:bottom w:w="0" w:type="dxa"/>
          </w:tblCellMar>
        </w:tblPrEx>
        <w:tc>
          <w:tcPr>
            <w:tcW w:w="2000" w:type="dxa"/>
            <w:tcMar>
              <w:top w:w="70" w:type="dxa"/>
              <w:left w:w="110" w:type="dxa"/>
              <w:bottom w:w="70" w:type="dxa"/>
              <w:right w:w="110" w:type="dxa"/>
            </w:tcMar>
          </w:tcPr>
          <w:p w14:paraId="7A239B71" w14:textId="77777777" w:rsidR="00F97DDC" w:rsidRDefault="002A75B0">
            <w:pPr>
              <w:spacing w:line="260" w:lineRule="auto"/>
            </w:pPr>
            <w:r>
              <w:rPr>
                <w:b/>
                <w:bCs/>
                <w:color w:val="000000"/>
                <w:sz w:val="20"/>
                <w:szCs w:val="20"/>
              </w:rPr>
              <w:t>Wizard</w:t>
            </w:r>
          </w:p>
        </w:tc>
        <w:tc>
          <w:tcPr>
            <w:tcW w:w="3200" w:type="dxa"/>
            <w:tcMar>
              <w:top w:w="70" w:type="dxa"/>
              <w:left w:w="110" w:type="dxa"/>
              <w:bottom w:w="70" w:type="dxa"/>
              <w:right w:w="110" w:type="dxa"/>
            </w:tcMar>
          </w:tcPr>
          <w:p w14:paraId="430F4140" w14:textId="77777777" w:rsidR="00F97DDC" w:rsidRDefault="002A75B0">
            <w:pPr>
              <w:spacing w:line="260" w:lineRule="auto"/>
            </w:pPr>
            <w:r>
              <w:rPr>
                <w:color w:val="000000"/>
                <w:sz w:val="20"/>
                <w:szCs w:val="20"/>
              </w:rPr>
              <w:t>Warehouse request, incident case, contract terms and tags</w:t>
            </w:r>
          </w:p>
        </w:tc>
        <w:tc>
          <w:tcPr>
            <w:tcW w:w="3826" w:type="dxa"/>
            <w:tcMar>
              <w:top w:w="70" w:type="dxa"/>
              <w:left w:w="110" w:type="dxa"/>
              <w:bottom w:w="70" w:type="dxa"/>
              <w:right w:w="110" w:type="dxa"/>
            </w:tcMar>
          </w:tcPr>
          <w:p w14:paraId="3B471030" w14:textId="77777777" w:rsidR="00F97DDC" w:rsidRDefault="002A75B0">
            <w:pPr>
              <w:spacing w:line="260" w:lineRule="auto"/>
            </w:pPr>
            <w:r>
              <w:rPr>
                <w:color w:val="000000"/>
                <w:sz w:val="20"/>
                <w:szCs w:val="20"/>
              </w:rPr>
              <w:t>Guided steps for non-linear or unfamiliar creation, with draft preserved between steps</w:t>
            </w:r>
          </w:p>
        </w:tc>
      </w:tr>
      <w:tr w:rsidR="00F97DDC" w14:paraId="424E35AE" w14:textId="77777777">
        <w:tblPrEx>
          <w:tblCellMar>
            <w:top w:w="0" w:type="dxa"/>
            <w:bottom w:w="0" w:type="dxa"/>
          </w:tblCellMar>
        </w:tblPrEx>
        <w:tc>
          <w:tcPr>
            <w:tcW w:w="2000" w:type="dxa"/>
            <w:shd w:val="clear" w:color="auto" w:fill="F2F6FA"/>
            <w:tcMar>
              <w:top w:w="70" w:type="dxa"/>
              <w:left w:w="110" w:type="dxa"/>
              <w:bottom w:w="70" w:type="dxa"/>
              <w:right w:w="110" w:type="dxa"/>
            </w:tcMar>
          </w:tcPr>
          <w:p w14:paraId="5BE22CDF" w14:textId="77777777" w:rsidR="00F97DDC" w:rsidRDefault="002A75B0">
            <w:pPr>
              <w:spacing w:line="260" w:lineRule="auto"/>
            </w:pPr>
            <w:r>
              <w:rPr>
                <w:b/>
                <w:bCs/>
                <w:color w:val="000000"/>
                <w:sz w:val="20"/>
                <w:szCs w:val="20"/>
              </w:rPr>
              <w:t>Initial page</w:t>
            </w:r>
          </w:p>
        </w:tc>
        <w:tc>
          <w:tcPr>
            <w:tcW w:w="3200" w:type="dxa"/>
            <w:shd w:val="clear" w:color="auto" w:fill="F2F6FA"/>
            <w:tcMar>
              <w:top w:w="70" w:type="dxa"/>
              <w:left w:w="110" w:type="dxa"/>
              <w:bottom w:w="70" w:type="dxa"/>
              <w:right w:w="110" w:type="dxa"/>
            </w:tcMar>
          </w:tcPr>
          <w:p w14:paraId="0EE03FBB" w14:textId="77777777" w:rsidR="00F97DDC" w:rsidRDefault="002A75B0">
            <w:pPr>
              <w:spacing w:line="260" w:lineRule="auto"/>
            </w:pPr>
            <w:r>
              <w:rPr>
                <w:color w:val="000000"/>
                <w:sz w:val="20"/>
                <w:szCs w:val="20"/>
              </w:rPr>
              <w:t>Scan or code entry where the user already knows the identifier</w:t>
            </w:r>
          </w:p>
        </w:tc>
        <w:tc>
          <w:tcPr>
            <w:tcW w:w="3826" w:type="dxa"/>
            <w:shd w:val="clear" w:color="auto" w:fill="F2F6FA"/>
            <w:tcMar>
              <w:top w:w="70" w:type="dxa"/>
              <w:left w:w="110" w:type="dxa"/>
              <w:bottom w:w="70" w:type="dxa"/>
              <w:right w:w="110" w:type="dxa"/>
            </w:tcMar>
          </w:tcPr>
          <w:p w14:paraId="4BF99ECE" w14:textId="77777777" w:rsidR="00F97DDC" w:rsidRDefault="002A75B0">
            <w:pPr>
              <w:spacing w:line="260" w:lineRule="auto"/>
            </w:pPr>
            <w:r>
              <w:rPr>
                <w:color w:val="000000"/>
                <w:sz w:val="20"/>
                <w:szCs w:val="20"/>
              </w:rPr>
              <w:t>Container number, batch code, truck reference — a genuine field-use pattern</w:t>
            </w:r>
          </w:p>
        </w:tc>
      </w:tr>
    </w:tbl>
    <w:p w14:paraId="4D6E1CD1" w14:textId="77777777" w:rsidR="00F97DDC" w:rsidRDefault="00F97DDC">
      <w:pPr>
        <w:spacing w:after="160"/>
      </w:pPr>
    </w:p>
    <w:p w14:paraId="14545824" w14:textId="77777777" w:rsidR="00F97DDC" w:rsidRDefault="002A75B0">
      <w:pPr>
        <w:spacing w:after="120" w:line="276" w:lineRule="auto"/>
      </w:pPr>
      <w:r>
        <w:rPr>
          <w:b/>
          <w:bCs/>
          <w:color w:val="000000"/>
        </w:rPr>
        <w:t>Initial page replaces worklist in the set of six.</w:t>
      </w:r>
      <w:r>
        <w:rPr>
          <w:color w:val="000000"/>
        </w:rPr>
        <w:t xml:space="preserve"> It is a better fit for COTS than it first appears: warehouse, stuffing and transport staff frequently arrive at the system already knowing a container number or batch code, and a scan-first entry point is faster than navigating a list.</w:t>
      </w:r>
    </w:p>
    <w:p w14:paraId="02C62B3B" w14:textId="77777777" w:rsidR="00F97DDC" w:rsidRDefault="002A75B0">
      <w:pPr>
        <w:pStyle w:val="Heading2"/>
        <w:spacing w:before="260" w:after="120"/>
      </w:pPr>
      <w:bookmarkStart w:id="15" w:name="_Toc237518956"/>
      <w:r>
        <w:rPr>
          <w:b/>
          <w:bCs/>
        </w:rPr>
        <w:t>4.1 The infocard</w:t>
      </w:r>
      <w:bookmarkEnd w:id="15"/>
    </w:p>
    <w:p w14:paraId="07753B39" w14:textId="77777777" w:rsidR="00F97DDC" w:rsidRDefault="002A75B0">
      <w:pPr>
        <w:spacing w:after="120" w:line="276" w:lineRule="auto"/>
      </w:pPr>
      <w:r>
        <w:rPr>
          <w:color w:val="000000"/>
        </w:rPr>
        <w:t>Th</w:t>
      </w:r>
      <w:r>
        <w:rPr>
          <w:color w:val="000000"/>
        </w:rPr>
        <w:t xml:space="preserve">e infocard the business asked for — a popup or side panel with tabbed information about a product, facility, warehouse or truck — corresponds to the Fiori </w:t>
      </w:r>
      <w:r>
        <w:rPr>
          <w:b/>
          <w:bCs/>
          <w:color w:val="000000"/>
        </w:rPr>
        <w:t>quick view</w:t>
      </w:r>
      <w:r>
        <w:rPr>
          <w:color w:val="000000"/>
        </w:rPr>
        <w:t>, which appears in the guidelines paired with the stack card and as a target for links in h</w:t>
      </w:r>
      <w:r>
        <w:rPr>
          <w:color w:val="000000"/>
        </w:rPr>
        <w:t>eader facets and text.</w:t>
      </w:r>
    </w:p>
    <w:p w14:paraId="376DA372" w14:textId="77777777" w:rsidR="00F97DDC" w:rsidRDefault="002A75B0">
      <w:pPr>
        <w:spacing w:after="120" w:line="276" w:lineRule="auto"/>
      </w:pPr>
      <w:r>
        <w:rPr>
          <w:color w:val="000000"/>
        </w:rPr>
        <w:t>This remains the strongest evidence that the card model suits these teams: they arrived at it independently, from operational need, before anyone mentioned Fiori.</w:t>
      </w:r>
    </w:p>
    <w:p w14:paraId="04241D8E" w14:textId="77777777" w:rsidR="00F97DDC" w:rsidRDefault="002A75B0">
      <w:r>
        <w:br w:type="page"/>
      </w:r>
    </w:p>
    <w:p w14:paraId="788E9046" w14:textId="77777777" w:rsidR="00F97DDC" w:rsidRDefault="002A75B0">
      <w:pPr>
        <w:pStyle w:val="Heading1"/>
        <w:spacing w:before="320" w:after="160"/>
      </w:pPr>
      <w:bookmarkStart w:id="16" w:name="_Toc237518957"/>
      <w:r>
        <w:rPr>
          <w:b/>
          <w:bCs/>
          <w:color w:val="1F4E79"/>
          <w:sz w:val="30"/>
          <w:szCs w:val="30"/>
        </w:rPr>
        <w:lastRenderedPageBreak/>
        <w:t>5. React and TypeScript Architecture</w:t>
      </w:r>
      <w:bookmarkEnd w:id="16"/>
    </w:p>
    <w:p w14:paraId="1041B668" w14:textId="77777777" w:rsidR="00F97DDC" w:rsidRDefault="002A75B0">
      <w:pPr>
        <w:pStyle w:val="Heading2"/>
        <w:spacing w:before="260" w:after="120"/>
      </w:pPr>
      <w:bookmarkStart w:id="17" w:name="_Toc237518958"/>
      <w:r>
        <w:rPr>
          <w:b/>
          <w:bCs/>
        </w:rPr>
        <w:t>5.1 Tooling</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4726"/>
      </w:tblGrid>
      <w:tr w:rsidR="00F97DDC" w14:paraId="1190E1C6" w14:textId="77777777">
        <w:tblPrEx>
          <w:tblCellMar>
            <w:top w:w="0" w:type="dxa"/>
            <w:bottom w:w="0" w:type="dxa"/>
          </w:tblCellMar>
        </w:tblPrEx>
        <w:trPr>
          <w:tblHeader/>
        </w:trPr>
        <w:tc>
          <w:tcPr>
            <w:tcW w:w="1500" w:type="dxa"/>
            <w:shd w:val="clear" w:color="auto" w:fill="1F4E79"/>
            <w:tcMar>
              <w:top w:w="80" w:type="dxa"/>
              <w:left w:w="110" w:type="dxa"/>
              <w:bottom w:w="80" w:type="dxa"/>
              <w:right w:w="110" w:type="dxa"/>
            </w:tcMar>
          </w:tcPr>
          <w:p w14:paraId="43FF79B0" w14:textId="77777777" w:rsidR="00F97DDC" w:rsidRDefault="002A75B0">
            <w:r>
              <w:rPr>
                <w:b/>
                <w:bCs/>
                <w:color w:val="FFFFFF"/>
                <w:sz w:val="20"/>
                <w:szCs w:val="20"/>
              </w:rPr>
              <w:t>Concern</w:t>
            </w:r>
          </w:p>
        </w:tc>
        <w:tc>
          <w:tcPr>
            <w:tcW w:w="2800" w:type="dxa"/>
            <w:shd w:val="clear" w:color="auto" w:fill="1F4E79"/>
            <w:tcMar>
              <w:top w:w="80" w:type="dxa"/>
              <w:left w:w="110" w:type="dxa"/>
              <w:bottom w:w="80" w:type="dxa"/>
              <w:right w:w="110" w:type="dxa"/>
            </w:tcMar>
          </w:tcPr>
          <w:p w14:paraId="3AEC40D6" w14:textId="77777777" w:rsidR="00F97DDC" w:rsidRDefault="002A75B0">
            <w:r>
              <w:rPr>
                <w:b/>
                <w:bCs/>
                <w:color w:val="FFFFFF"/>
                <w:sz w:val="20"/>
                <w:szCs w:val="20"/>
              </w:rPr>
              <w:t>Standard</w:t>
            </w:r>
          </w:p>
        </w:tc>
        <w:tc>
          <w:tcPr>
            <w:tcW w:w="4726" w:type="dxa"/>
            <w:shd w:val="clear" w:color="auto" w:fill="1F4E79"/>
            <w:tcMar>
              <w:top w:w="80" w:type="dxa"/>
              <w:left w:w="110" w:type="dxa"/>
              <w:bottom w:w="80" w:type="dxa"/>
              <w:right w:w="110" w:type="dxa"/>
            </w:tcMar>
          </w:tcPr>
          <w:p w14:paraId="14801ACD" w14:textId="77777777" w:rsidR="00F97DDC" w:rsidRDefault="002A75B0">
            <w:r>
              <w:rPr>
                <w:b/>
                <w:bCs/>
                <w:color w:val="FFFFFF"/>
                <w:sz w:val="20"/>
                <w:szCs w:val="20"/>
              </w:rPr>
              <w:t>Note</w:t>
            </w:r>
          </w:p>
        </w:tc>
      </w:tr>
      <w:tr w:rsidR="00F97DDC" w14:paraId="12D12EE8" w14:textId="77777777">
        <w:tblPrEx>
          <w:tblCellMar>
            <w:top w:w="0" w:type="dxa"/>
            <w:bottom w:w="0" w:type="dxa"/>
          </w:tblCellMar>
        </w:tblPrEx>
        <w:tc>
          <w:tcPr>
            <w:tcW w:w="1500" w:type="dxa"/>
            <w:tcMar>
              <w:top w:w="70" w:type="dxa"/>
              <w:left w:w="110" w:type="dxa"/>
              <w:bottom w:w="70" w:type="dxa"/>
              <w:right w:w="110" w:type="dxa"/>
            </w:tcMar>
          </w:tcPr>
          <w:p w14:paraId="7E321E5A" w14:textId="77777777" w:rsidR="00F97DDC" w:rsidRDefault="002A75B0">
            <w:pPr>
              <w:spacing w:line="260" w:lineRule="auto"/>
            </w:pPr>
            <w:r>
              <w:rPr>
                <w:color w:val="000000"/>
                <w:sz w:val="20"/>
                <w:szCs w:val="20"/>
              </w:rPr>
              <w:t>Build</w:t>
            </w:r>
          </w:p>
        </w:tc>
        <w:tc>
          <w:tcPr>
            <w:tcW w:w="2800" w:type="dxa"/>
            <w:tcMar>
              <w:top w:w="70" w:type="dxa"/>
              <w:left w:w="110" w:type="dxa"/>
              <w:bottom w:w="70" w:type="dxa"/>
              <w:right w:w="110" w:type="dxa"/>
            </w:tcMar>
          </w:tcPr>
          <w:p w14:paraId="63C35017" w14:textId="77777777" w:rsidR="00F97DDC" w:rsidRDefault="002A75B0">
            <w:pPr>
              <w:spacing w:line="260" w:lineRule="auto"/>
            </w:pPr>
            <w:r>
              <w:rPr>
                <w:b/>
                <w:bCs/>
                <w:color w:val="000000"/>
                <w:sz w:val="20"/>
                <w:szCs w:val="20"/>
              </w:rPr>
              <w:t>Vite</w:t>
            </w:r>
          </w:p>
        </w:tc>
        <w:tc>
          <w:tcPr>
            <w:tcW w:w="4726" w:type="dxa"/>
            <w:tcMar>
              <w:top w:w="70" w:type="dxa"/>
              <w:left w:w="110" w:type="dxa"/>
              <w:bottom w:w="70" w:type="dxa"/>
              <w:right w:w="110" w:type="dxa"/>
            </w:tcMar>
          </w:tcPr>
          <w:p w14:paraId="56E463B0" w14:textId="77777777" w:rsidR="00F97DDC" w:rsidRDefault="002A75B0">
            <w:pPr>
              <w:spacing w:line="260" w:lineRule="auto"/>
            </w:pPr>
            <w:r>
              <w:rPr>
                <w:color w:val="000000"/>
                <w:sz w:val="20"/>
                <w:szCs w:val="20"/>
              </w:rPr>
              <w:t>Fast development server and build. Module-level code splitting is straightforward.</w:t>
            </w:r>
          </w:p>
        </w:tc>
      </w:tr>
      <w:tr w:rsidR="00F97DDC" w14:paraId="266829F1" w14:textId="77777777">
        <w:tblPrEx>
          <w:tblCellMar>
            <w:top w:w="0" w:type="dxa"/>
            <w:bottom w:w="0" w:type="dxa"/>
          </w:tblCellMar>
        </w:tblPrEx>
        <w:tc>
          <w:tcPr>
            <w:tcW w:w="1500" w:type="dxa"/>
            <w:shd w:val="clear" w:color="auto" w:fill="F2F6FA"/>
            <w:tcMar>
              <w:top w:w="70" w:type="dxa"/>
              <w:left w:w="110" w:type="dxa"/>
              <w:bottom w:w="70" w:type="dxa"/>
              <w:right w:w="110" w:type="dxa"/>
            </w:tcMar>
          </w:tcPr>
          <w:p w14:paraId="7E013732" w14:textId="77777777" w:rsidR="00F97DDC" w:rsidRDefault="002A75B0">
            <w:pPr>
              <w:spacing w:line="260" w:lineRule="auto"/>
            </w:pPr>
            <w:r>
              <w:rPr>
                <w:color w:val="000000"/>
                <w:sz w:val="20"/>
                <w:szCs w:val="20"/>
              </w:rPr>
              <w:t>Language</w:t>
            </w:r>
          </w:p>
        </w:tc>
        <w:tc>
          <w:tcPr>
            <w:tcW w:w="2800" w:type="dxa"/>
            <w:shd w:val="clear" w:color="auto" w:fill="F2F6FA"/>
            <w:tcMar>
              <w:top w:w="70" w:type="dxa"/>
              <w:left w:w="110" w:type="dxa"/>
              <w:bottom w:w="70" w:type="dxa"/>
              <w:right w:w="110" w:type="dxa"/>
            </w:tcMar>
          </w:tcPr>
          <w:p w14:paraId="0FAF6CDB" w14:textId="77777777" w:rsidR="00F97DDC" w:rsidRDefault="002A75B0">
            <w:pPr>
              <w:spacing w:line="260" w:lineRule="auto"/>
            </w:pPr>
            <w:r>
              <w:rPr>
                <w:b/>
                <w:bCs/>
                <w:color w:val="000000"/>
                <w:sz w:val="20"/>
                <w:szCs w:val="20"/>
              </w:rPr>
              <w:t>TypeScript</w:t>
            </w:r>
            <w:r>
              <w:rPr>
                <w:color w:val="000000"/>
                <w:sz w:val="20"/>
                <w:szCs w:val="20"/>
              </w:rPr>
              <w:t>, strict mode</w:t>
            </w:r>
          </w:p>
        </w:tc>
        <w:tc>
          <w:tcPr>
            <w:tcW w:w="4726" w:type="dxa"/>
            <w:shd w:val="clear" w:color="auto" w:fill="F2F6FA"/>
            <w:tcMar>
              <w:top w:w="70" w:type="dxa"/>
              <w:left w:w="110" w:type="dxa"/>
              <w:bottom w:w="70" w:type="dxa"/>
              <w:right w:w="110" w:type="dxa"/>
            </w:tcMar>
          </w:tcPr>
          <w:p w14:paraId="57EFD26B" w14:textId="77777777" w:rsidR="00F97DDC" w:rsidRDefault="002A75B0">
            <w:pPr>
              <w:spacing w:line="260" w:lineRule="auto"/>
            </w:pPr>
            <w:r>
              <w:rPr>
                <w:color w:val="000000"/>
                <w:sz w:val="20"/>
                <w:szCs w:val="20"/>
              </w:rPr>
              <w:t>`strict: true`, `noUncheckedIndexedAccess`. Turning these on later is painful.</w:t>
            </w:r>
          </w:p>
        </w:tc>
      </w:tr>
      <w:tr w:rsidR="00F97DDC" w14:paraId="71DEE8A1" w14:textId="77777777">
        <w:tblPrEx>
          <w:tblCellMar>
            <w:top w:w="0" w:type="dxa"/>
            <w:bottom w:w="0" w:type="dxa"/>
          </w:tblCellMar>
        </w:tblPrEx>
        <w:tc>
          <w:tcPr>
            <w:tcW w:w="1500" w:type="dxa"/>
            <w:tcMar>
              <w:top w:w="70" w:type="dxa"/>
              <w:left w:w="110" w:type="dxa"/>
              <w:bottom w:w="70" w:type="dxa"/>
              <w:right w:w="110" w:type="dxa"/>
            </w:tcMar>
          </w:tcPr>
          <w:p w14:paraId="051DB894" w14:textId="77777777" w:rsidR="00F97DDC" w:rsidRDefault="002A75B0">
            <w:pPr>
              <w:spacing w:line="260" w:lineRule="auto"/>
            </w:pPr>
            <w:r>
              <w:rPr>
                <w:color w:val="000000"/>
                <w:sz w:val="20"/>
                <w:szCs w:val="20"/>
              </w:rPr>
              <w:t>Package manager</w:t>
            </w:r>
          </w:p>
        </w:tc>
        <w:tc>
          <w:tcPr>
            <w:tcW w:w="2800" w:type="dxa"/>
            <w:tcMar>
              <w:top w:w="70" w:type="dxa"/>
              <w:left w:w="110" w:type="dxa"/>
              <w:bottom w:w="70" w:type="dxa"/>
              <w:right w:w="110" w:type="dxa"/>
            </w:tcMar>
          </w:tcPr>
          <w:p w14:paraId="603EB7D1" w14:textId="77777777" w:rsidR="00F97DDC" w:rsidRDefault="002A75B0">
            <w:pPr>
              <w:spacing w:line="260" w:lineRule="auto"/>
            </w:pPr>
            <w:r>
              <w:rPr>
                <w:color w:val="000000"/>
                <w:sz w:val="20"/>
                <w:szCs w:val="20"/>
              </w:rPr>
              <w:t>One, chosen and pinned</w:t>
            </w:r>
          </w:p>
        </w:tc>
        <w:tc>
          <w:tcPr>
            <w:tcW w:w="4726" w:type="dxa"/>
            <w:tcMar>
              <w:top w:w="70" w:type="dxa"/>
              <w:left w:w="110" w:type="dxa"/>
              <w:bottom w:w="70" w:type="dxa"/>
              <w:right w:w="110" w:type="dxa"/>
            </w:tcMar>
          </w:tcPr>
          <w:p w14:paraId="611EB3A7" w14:textId="77777777" w:rsidR="00F97DDC" w:rsidRDefault="002A75B0">
            <w:pPr>
              <w:spacing w:line="260" w:lineRule="auto"/>
            </w:pPr>
            <w:r>
              <w:rPr>
                <w:color w:val="000000"/>
                <w:sz w:val="20"/>
                <w:szCs w:val="20"/>
              </w:rPr>
              <w:t>Lockfile committed. Node version pinned in the repository and the pipeline.</w:t>
            </w:r>
          </w:p>
        </w:tc>
      </w:tr>
      <w:tr w:rsidR="00F97DDC" w14:paraId="7967A641" w14:textId="77777777">
        <w:tblPrEx>
          <w:tblCellMar>
            <w:top w:w="0" w:type="dxa"/>
            <w:bottom w:w="0" w:type="dxa"/>
          </w:tblCellMar>
        </w:tblPrEx>
        <w:tc>
          <w:tcPr>
            <w:tcW w:w="1500" w:type="dxa"/>
            <w:shd w:val="clear" w:color="auto" w:fill="F2F6FA"/>
            <w:tcMar>
              <w:top w:w="70" w:type="dxa"/>
              <w:left w:w="110" w:type="dxa"/>
              <w:bottom w:w="70" w:type="dxa"/>
              <w:right w:w="110" w:type="dxa"/>
            </w:tcMar>
          </w:tcPr>
          <w:p w14:paraId="0F8F55F6" w14:textId="77777777" w:rsidR="00F97DDC" w:rsidRDefault="002A75B0">
            <w:pPr>
              <w:spacing w:line="260" w:lineRule="auto"/>
            </w:pPr>
            <w:r>
              <w:rPr>
                <w:color w:val="000000"/>
                <w:sz w:val="20"/>
                <w:szCs w:val="20"/>
              </w:rPr>
              <w:t>Linting</w:t>
            </w:r>
          </w:p>
        </w:tc>
        <w:tc>
          <w:tcPr>
            <w:tcW w:w="2800" w:type="dxa"/>
            <w:shd w:val="clear" w:color="auto" w:fill="F2F6FA"/>
            <w:tcMar>
              <w:top w:w="70" w:type="dxa"/>
              <w:left w:w="110" w:type="dxa"/>
              <w:bottom w:w="70" w:type="dxa"/>
              <w:right w:w="110" w:type="dxa"/>
            </w:tcMar>
          </w:tcPr>
          <w:p w14:paraId="08E18062" w14:textId="77777777" w:rsidR="00F97DDC" w:rsidRDefault="002A75B0">
            <w:pPr>
              <w:spacing w:line="260" w:lineRule="auto"/>
            </w:pPr>
            <w:r>
              <w:rPr>
                <w:color w:val="000000"/>
                <w:sz w:val="20"/>
                <w:szCs w:val="20"/>
              </w:rPr>
              <w:t xml:space="preserve">ESLint with a </w:t>
            </w:r>
            <w:r>
              <w:rPr>
                <w:b/>
                <w:bCs/>
                <w:color w:val="000000"/>
                <w:sz w:val="20"/>
                <w:szCs w:val="20"/>
              </w:rPr>
              <w:t>custom rule set for the project's own constraints</w:t>
            </w:r>
          </w:p>
        </w:tc>
        <w:tc>
          <w:tcPr>
            <w:tcW w:w="4726" w:type="dxa"/>
            <w:shd w:val="clear" w:color="auto" w:fill="F2F6FA"/>
            <w:tcMar>
              <w:top w:w="70" w:type="dxa"/>
              <w:left w:w="110" w:type="dxa"/>
              <w:bottom w:w="70" w:type="dxa"/>
              <w:right w:w="110" w:type="dxa"/>
            </w:tcMar>
          </w:tcPr>
          <w:p w14:paraId="4E06E40D" w14:textId="77777777" w:rsidR="00F97DDC" w:rsidRDefault="002A75B0">
            <w:pPr>
              <w:spacing w:line="260" w:lineRule="auto"/>
            </w:pPr>
            <w:r>
              <w:rPr>
                <w:color w:val="000000"/>
                <w:sz w:val="20"/>
                <w:szCs w:val="20"/>
              </w:rPr>
              <w:t>Section 5.7 lists the rules that enforce this document.</w:t>
            </w:r>
          </w:p>
        </w:tc>
      </w:tr>
      <w:tr w:rsidR="00F97DDC" w14:paraId="1DD51817" w14:textId="77777777">
        <w:tblPrEx>
          <w:tblCellMar>
            <w:top w:w="0" w:type="dxa"/>
            <w:bottom w:w="0" w:type="dxa"/>
          </w:tblCellMar>
        </w:tblPrEx>
        <w:tc>
          <w:tcPr>
            <w:tcW w:w="1500" w:type="dxa"/>
            <w:tcMar>
              <w:top w:w="70" w:type="dxa"/>
              <w:left w:w="110" w:type="dxa"/>
              <w:bottom w:w="70" w:type="dxa"/>
              <w:right w:w="110" w:type="dxa"/>
            </w:tcMar>
          </w:tcPr>
          <w:p w14:paraId="1861FC29" w14:textId="77777777" w:rsidR="00F97DDC" w:rsidRDefault="002A75B0">
            <w:pPr>
              <w:spacing w:line="260" w:lineRule="auto"/>
            </w:pPr>
            <w:r>
              <w:rPr>
                <w:color w:val="000000"/>
                <w:sz w:val="20"/>
                <w:szCs w:val="20"/>
              </w:rPr>
              <w:t>Formatting</w:t>
            </w:r>
          </w:p>
        </w:tc>
        <w:tc>
          <w:tcPr>
            <w:tcW w:w="2800" w:type="dxa"/>
            <w:tcMar>
              <w:top w:w="70" w:type="dxa"/>
              <w:left w:w="110" w:type="dxa"/>
              <w:bottom w:w="70" w:type="dxa"/>
              <w:right w:w="110" w:type="dxa"/>
            </w:tcMar>
          </w:tcPr>
          <w:p w14:paraId="02135DC8" w14:textId="77777777" w:rsidR="00F97DDC" w:rsidRDefault="002A75B0">
            <w:pPr>
              <w:spacing w:line="260" w:lineRule="auto"/>
            </w:pPr>
            <w:r>
              <w:rPr>
                <w:color w:val="000000"/>
                <w:sz w:val="20"/>
                <w:szCs w:val="20"/>
              </w:rPr>
              <w:t>Prettier, enforced in CI</w:t>
            </w:r>
          </w:p>
        </w:tc>
        <w:tc>
          <w:tcPr>
            <w:tcW w:w="4726" w:type="dxa"/>
            <w:tcMar>
              <w:top w:w="70" w:type="dxa"/>
              <w:left w:w="110" w:type="dxa"/>
              <w:bottom w:w="70" w:type="dxa"/>
              <w:right w:w="110" w:type="dxa"/>
            </w:tcMar>
          </w:tcPr>
          <w:p w14:paraId="3C016D91" w14:textId="77777777" w:rsidR="00F97DDC" w:rsidRDefault="002A75B0">
            <w:pPr>
              <w:spacing w:line="260" w:lineRule="auto"/>
            </w:pPr>
            <w:r>
              <w:rPr>
                <w:color w:val="000000"/>
                <w:sz w:val="20"/>
                <w:szCs w:val="20"/>
              </w:rPr>
              <w:t>Ends formatting debate permanently.</w:t>
            </w:r>
          </w:p>
        </w:tc>
      </w:tr>
      <w:tr w:rsidR="00F97DDC" w14:paraId="20022642" w14:textId="77777777">
        <w:tblPrEx>
          <w:tblCellMar>
            <w:top w:w="0" w:type="dxa"/>
            <w:bottom w:w="0" w:type="dxa"/>
          </w:tblCellMar>
        </w:tblPrEx>
        <w:tc>
          <w:tcPr>
            <w:tcW w:w="1500" w:type="dxa"/>
            <w:shd w:val="clear" w:color="auto" w:fill="F2F6FA"/>
            <w:tcMar>
              <w:top w:w="70" w:type="dxa"/>
              <w:left w:w="110" w:type="dxa"/>
              <w:bottom w:w="70" w:type="dxa"/>
              <w:right w:w="110" w:type="dxa"/>
            </w:tcMar>
          </w:tcPr>
          <w:p w14:paraId="1309EE9E" w14:textId="77777777" w:rsidR="00F97DDC" w:rsidRDefault="002A75B0">
            <w:pPr>
              <w:spacing w:line="260" w:lineRule="auto"/>
            </w:pPr>
            <w:r>
              <w:rPr>
                <w:color w:val="000000"/>
                <w:sz w:val="20"/>
                <w:szCs w:val="20"/>
              </w:rPr>
              <w:t>Testing</w:t>
            </w:r>
          </w:p>
        </w:tc>
        <w:tc>
          <w:tcPr>
            <w:tcW w:w="2800" w:type="dxa"/>
            <w:shd w:val="clear" w:color="auto" w:fill="F2F6FA"/>
            <w:tcMar>
              <w:top w:w="70" w:type="dxa"/>
              <w:left w:w="110" w:type="dxa"/>
              <w:bottom w:w="70" w:type="dxa"/>
              <w:right w:w="110" w:type="dxa"/>
            </w:tcMar>
          </w:tcPr>
          <w:p w14:paraId="7F13E914" w14:textId="77777777" w:rsidR="00F97DDC" w:rsidRDefault="002A75B0">
            <w:pPr>
              <w:spacing w:line="260" w:lineRule="auto"/>
            </w:pPr>
            <w:r>
              <w:rPr>
                <w:b/>
                <w:bCs/>
                <w:color w:val="000000"/>
                <w:sz w:val="20"/>
                <w:szCs w:val="20"/>
              </w:rPr>
              <w:t>Vitest</w:t>
            </w:r>
            <w:r>
              <w:rPr>
                <w:color w:val="000000"/>
                <w:sz w:val="20"/>
                <w:szCs w:val="20"/>
              </w:rPr>
              <w:t xml:space="preserve"> with React Testing Library; </w:t>
            </w:r>
            <w:r>
              <w:rPr>
                <w:b/>
                <w:bCs/>
                <w:color w:val="000000"/>
                <w:sz w:val="20"/>
                <w:szCs w:val="20"/>
              </w:rPr>
              <w:t>Playwright</w:t>
            </w:r>
            <w:r>
              <w:rPr>
                <w:color w:val="000000"/>
                <w:sz w:val="20"/>
                <w:szCs w:val="20"/>
              </w:rPr>
              <w:t xml:space="preserve"> for end to end; </w:t>
            </w:r>
            <w:r>
              <w:rPr>
                <w:b/>
                <w:bCs/>
                <w:color w:val="000000"/>
                <w:sz w:val="20"/>
                <w:szCs w:val="20"/>
              </w:rPr>
              <w:t>axe</w:t>
            </w:r>
            <w:r>
              <w:rPr>
                <w:color w:val="000000"/>
                <w:sz w:val="20"/>
                <w:szCs w:val="20"/>
              </w:rPr>
              <w:t xml:space="preserve"> for accessibility</w:t>
            </w:r>
          </w:p>
        </w:tc>
        <w:tc>
          <w:tcPr>
            <w:tcW w:w="4726" w:type="dxa"/>
            <w:shd w:val="clear" w:color="auto" w:fill="F2F6FA"/>
            <w:tcMar>
              <w:top w:w="70" w:type="dxa"/>
              <w:left w:w="110" w:type="dxa"/>
              <w:bottom w:w="70" w:type="dxa"/>
              <w:right w:w="110" w:type="dxa"/>
            </w:tcMar>
          </w:tcPr>
          <w:p w14:paraId="39E1A19F" w14:textId="77777777" w:rsidR="00F97DDC" w:rsidRDefault="002A75B0">
            <w:pPr>
              <w:spacing w:line="260" w:lineRule="auto"/>
            </w:pPr>
            <w:r>
              <w:rPr>
                <w:color w:val="000000"/>
                <w:sz w:val="20"/>
                <w:szCs w:val="20"/>
              </w:rPr>
              <w:t>Section 5.9.</w:t>
            </w:r>
          </w:p>
        </w:tc>
      </w:tr>
    </w:tbl>
    <w:p w14:paraId="0D826F1F" w14:textId="77777777" w:rsidR="00F97DDC" w:rsidRDefault="00F97DDC">
      <w:pPr>
        <w:spacing w:after="180"/>
      </w:pPr>
    </w:p>
    <w:p w14:paraId="5FEDB421" w14:textId="77777777" w:rsidR="00F97DDC" w:rsidRDefault="002A75B0">
      <w:pPr>
        <w:pStyle w:val="Heading2"/>
        <w:spacing w:before="260" w:after="120"/>
      </w:pPr>
      <w:bookmarkStart w:id="18" w:name="_Toc237518959"/>
      <w:r>
        <w:rPr>
          <w:b/>
          <w:bCs/>
        </w:rPr>
        <w:t>5.2 Project structure</w:t>
      </w:r>
      <w:bookmarkEnd w:id="18"/>
    </w:p>
    <w:p w14:paraId="3D2434D9" w14:textId="77777777" w:rsidR="00F97DDC" w:rsidRDefault="002A75B0">
      <w:pPr>
        <w:spacing w:after="120" w:line="276" w:lineRule="auto"/>
      </w:pPr>
      <w:r>
        <w:rPr>
          <w:color w:val="000000"/>
        </w:rPr>
        <w:t>The frontend mirrors the backend module structure, so a developer working on compliance finds the same boundary on both sides.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7DDC" w14:paraId="17522B44"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310C4106" w14:textId="77777777" w:rsidR="00F97DDC" w:rsidRDefault="002A75B0">
            <w:r>
              <w:rPr>
                <w:rFonts w:ascii="Consolas" w:eastAsia="Consolas" w:hAnsi="Consolas" w:cs="Consolas"/>
                <w:color w:val="1A1A1A"/>
                <w:sz w:val="17"/>
                <w:szCs w:val="17"/>
              </w:rPr>
              <w:t>web/src/</w:t>
            </w:r>
          </w:p>
          <w:p w14:paraId="3E275500" w14:textId="77777777" w:rsidR="00F97DDC" w:rsidRDefault="002A75B0">
            <w:r>
              <w:rPr>
                <w:rFonts w:ascii="Consolas" w:eastAsia="Consolas" w:hAnsi="Consolas" w:cs="Consolas"/>
                <w:color w:val="1A1A1A"/>
                <w:sz w:val="17"/>
                <w:szCs w:val="17"/>
              </w:rPr>
              <w:t xml:space="preserve">  app/</w:t>
            </w:r>
          </w:p>
          <w:p w14:paraId="05F4C854" w14:textId="77777777" w:rsidR="00F97DDC" w:rsidRDefault="002A75B0">
            <w:r>
              <w:rPr>
                <w:rFonts w:ascii="Consolas" w:eastAsia="Consolas" w:hAnsi="Consolas" w:cs="Consolas"/>
                <w:color w:val="1A1A1A"/>
                <w:sz w:val="17"/>
                <w:szCs w:val="17"/>
              </w:rPr>
              <w:t xml:space="preserve">    router.tsx            route tree, country-scoped</w:t>
            </w:r>
          </w:p>
          <w:p w14:paraId="1AB60480" w14:textId="77777777" w:rsidR="00F97DDC" w:rsidRDefault="002A75B0">
            <w:r>
              <w:rPr>
                <w:rFonts w:ascii="Consolas" w:eastAsia="Consolas" w:hAnsi="Consolas" w:cs="Consolas"/>
                <w:color w:val="1A1A1A"/>
                <w:sz w:val="17"/>
                <w:szCs w:val="17"/>
              </w:rPr>
              <w:t xml:space="preserve">    providers.tsx         query client, i18n, theme, auth</w:t>
            </w:r>
          </w:p>
          <w:p w14:paraId="53D76F00" w14:textId="77777777" w:rsidR="00F97DDC" w:rsidRDefault="002A75B0">
            <w:r>
              <w:rPr>
                <w:rFonts w:ascii="Consolas" w:eastAsia="Consolas" w:hAnsi="Consolas" w:cs="Consolas"/>
                <w:color w:val="1A1A1A"/>
                <w:sz w:val="17"/>
                <w:szCs w:val="17"/>
              </w:rPr>
              <w:t xml:space="preserve">    shell/                app frame, country selector, nav, search,</w:t>
            </w:r>
          </w:p>
          <w:p w14:paraId="0ACA3E4D" w14:textId="77777777" w:rsidR="00F97DDC" w:rsidRDefault="002A75B0">
            <w:r>
              <w:rPr>
                <w:rFonts w:ascii="Consolas" w:eastAsia="Consolas" w:hAnsi="Consolas" w:cs="Consolas"/>
                <w:color w:val="1A1A1A"/>
                <w:sz w:val="17"/>
                <w:szCs w:val="17"/>
              </w:rPr>
              <w:t xml:space="preserve">                          notifications, user menu</w:t>
            </w:r>
          </w:p>
          <w:p w14:paraId="0BC4C7A6" w14:textId="77777777" w:rsidR="00F97DDC" w:rsidRDefault="002A75B0">
            <w:r>
              <w:rPr>
                <w:rFonts w:ascii="Consolas" w:eastAsia="Consolas" w:hAnsi="Consolas" w:cs="Consolas"/>
                <w:color w:val="1A1A1A"/>
                <w:sz w:val="17"/>
                <w:szCs w:val="17"/>
              </w:rPr>
              <w:t xml:space="preserve">  design-system/</w:t>
            </w:r>
          </w:p>
          <w:p w14:paraId="172BDD36" w14:textId="77777777" w:rsidR="00F97DDC" w:rsidRDefault="002A75B0">
            <w:r>
              <w:rPr>
                <w:rFonts w:ascii="Consolas" w:eastAsia="Consolas" w:hAnsi="Consolas" w:cs="Consolas"/>
                <w:color w:val="1A1A1A"/>
                <w:sz w:val="17"/>
                <w:szCs w:val="17"/>
              </w:rPr>
              <w:t xml:space="preserve">    token</w:t>
            </w:r>
            <w:r>
              <w:rPr>
                <w:rFonts w:ascii="Consolas" w:eastAsia="Consolas" w:hAnsi="Consolas" w:cs="Consolas"/>
                <w:color w:val="1A1A1A"/>
                <w:sz w:val="17"/>
                <w:szCs w:val="17"/>
              </w:rPr>
              <w:t>s/               CSS custom properties</w:t>
            </w:r>
          </w:p>
          <w:p w14:paraId="08D2130C" w14:textId="77777777" w:rsidR="00F97DDC" w:rsidRDefault="002A75B0">
            <w:r>
              <w:rPr>
                <w:rFonts w:ascii="Consolas" w:eastAsia="Consolas" w:hAnsi="Consolas" w:cs="Consolas"/>
                <w:color w:val="1A1A1A"/>
                <w:sz w:val="17"/>
                <w:szCs w:val="17"/>
              </w:rPr>
              <w:t xml:space="preserve">    primitives/           Button, Field, Table, Card, StatusIndicator...</w:t>
            </w:r>
          </w:p>
          <w:p w14:paraId="7E317033" w14:textId="77777777" w:rsidR="00F97DDC" w:rsidRDefault="002A75B0">
            <w:r>
              <w:rPr>
                <w:rFonts w:ascii="Consolas" w:eastAsia="Consolas" w:hAnsi="Consolas" w:cs="Consolas"/>
                <w:color w:val="1A1A1A"/>
                <w:sz w:val="17"/>
                <w:szCs w:val="17"/>
              </w:rPr>
              <w:t xml:space="preserve">    floorplans/           OverviewPage, ListReport, ObjectPage,</w:t>
            </w:r>
          </w:p>
          <w:p w14:paraId="49AA413F" w14:textId="77777777" w:rsidR="00F97DDC" w:rsidRDefault="002A75B0">
            <w:r>
              <w:rPr>
                <w:rFonts w:ascii="Consolas" w:eastAsia="Consolas" w:hAnsi="Consolas" w:cs="Consolas"/>
                <w:color w:val="1A1A1A"/>
                <w:sz w:val="17"/>
                <w:szCs w:val="17"/>
              </w:rPr>
              <w:t xml:space="preserve">                          AnalyticalListPage, Wizard, InitialPage</w:t>
            </w:r>
          </w:p>
          <w:p w14:paraId="2395FD4F" w14:textId="77777777" w:rsidR="00F97DDC" w:rsidRDefault="002A75B0">
            <w:r>
              <w:rPr>
                <w:rFonts w:ascii="Consolas" w:eastAsia="Consolas" w:hAnsi="Consolas" w:cs="Consolas"/>
                <w:color w:val="1A1A1A"/>
                <w:sz w:val="17"/>
                <w:szCs w:val="17"/>
              </w:rPr>
              <w:t xml:space="preserve">    cards/                card renderer + card type components</w:t>
            </w:r>
          </w:p>
          <w:p w14:paraId="4C2376FF" w14:textId="77777777" w:rsidR="00F97DDC" w:rsidRDefault="002A75B0">
            <w:r>
              <w:rPr>
                <w:rFonts w:ascii="Consolas" w:eastAsia="Consolas" w:hAnsi="Consolas" w:cs="Consolas"/>
                <w:color w:val="1A1A1A"/>
                <w:sz w:val="17"/>
                <w:szCs w:val="17"/>
              </w:rPr>
              <w:t xml:space="preserve">  modules/</w:t>
            </w:r>
          </w:p>
          <w:p w14:paraId="0798F06D" w14:textId="77777777" w:rsidR="00F97DDC" w:rsidRDefault="002A75B0">
            <w:r>
              <w:rPr>
                <w:rFonts w:ascii="Consolas" w:eastAsia="Consolas" w:hAnsi="Consolas" w:cs="Consolas"/>
                <w:color w:val="1A1A1A"/>
                <w:sz w:val="17"/>
                <w:szCs w:val="17"/>
              </w:rPr>
              <w:t xml:space="preserve">    compliance/</w:t>
            </w:r>
          </w:p>
          <w:p w14:paraId="114C4CA2" w14:textId="77777777" w:rsidR="00F97DDC" w:rsidRDefault="002A75B0">
            <w:r>
              <w:rPr>
                <w:rFonts w:ascii="Consolas" w:eastAsia="Consolas" w:hAnsi="Consolas" w:cs="Consolas"/>
                <w:color w:val="1A1A1A"/>
                <w:sz w:val="17"/>
                <w:szCs w:val="17"/>
              </w:rPr>
              <w:t xml:space="preserve">      routes/             route components</w:t>
            </w:r>
          </w:p>
          <w:p w14:paraId="37249DD2" w14:textId="77777777" w:rsidR="00F97DDC" w:rsidRDefault="002A75B0">
            <w:r>
              <w:rPr>
                <w:rFonts w:ascii="Consolas" w:eastAsia="Consolas" w:hAnsi="Consolas" w:cs="Consolas"/>
                <w:color w:val="1A1A1A"/>
                <w:sz w:val="17"/>
                <w:szCs w:val="17"/>
              </w:rPr>
              <w:t xml:space="preserve">      components/         module-specific components</w:t>
            </w:r>
          </w:p>
          <w:p w14:paraId="12C75942" w14:textId="77777777" w:rsidR="00F97DDC" w:rsidRDefault="002A75B0">
            <w:r>
              <w:rPr>
                <w:rFonts w:ascii="Consolas" w:eastAsia="Consolas" w:hAnsi="Consolas" w:cs="Consolas"/>
                <w:color w:val="1A1A1A"/>
                <w:sz w:val="17"/>
                <w:szCs w:val="17"/>
              </w:rPr>
              <w:t xml:space="preserve">    </w:t>
            </w:r>
            <w:r>
              <w:rPr>
                <w:rFonts w:ascii="Consolas" w:eastAsia="Consolas" w:hAnsi="Consolas" w:cs="Consolas"/>
                <w:color w:val="1A1A1A"/>
                <w:sz w:val="17"/>
                <w:szCs w:val="17"/>
              </w:rPr>
              <w:t xml:space="preserve">  api/                generated client slice + query hooks</w:t>
            </w:r>
          </w:p>
          <w:p w14:paraId="04B7F5E6" w14:textId="77777777" w:rsidR="00F97DDC" w:rsidRDefault="002A75B0">
            <w:r>
              <w:rPr>
                <w:rFonts w:ascii="Consolas" w:eastAsia="Consolas" w:hAnsi="Consolas" w:cs="Consolas"/>
                <w:color w:val="1A1A1A"/>
                <w:sz w:val="17"/>
                <w:szCs w:val="17"/>
              </w:rPr>
              <w:t xml:space="preserve">      types/              module types (generated + hand-written)</w:t>
            </w:r>
          </w:p>
          <w:p w14:paraId="20611F85" w14:textId="77777777" w:rsidR="00F97DDC" w:rsidRDefault="002A75B0">
            <w:r>
              <w:rPr>
                <w:rFonts w:ascii="Consolas" w:eastAsia="Consolas" w:hAnsi="Consolas" w:cs="Consolas"/>
                <w:color w:val="1A1A1A"/>
                <w:sz w:val="17"/>
                <w:szCs w:val="17"/>
              </w:rPr>
              <w:t xml:space="preserve">      i18n/               en.json, ar.json</w:t>
            </w:r>
          </w:p>
          <w:p w14:paraId="4902F62D" w14:textId="77777777" w:rsidR="00F97DDC" w:rsidRDefault="002A75B0">
            <w:r>
              <w:rPr>
                <w:rFonts w:ascii="Consolas" w:eastAsia="Consolas" w:hAnsi="Consolas" w:cs="Consolas"/>
                <w:color w:val="1A1A1A"/>
                <w:sz w:val="17"/>
                <w:szCs w:val="17"/>
              </w:rPr>
              <w:t xml:space="preserve">    costing/  planning/  quality/  export/  ...</w:t>
            </w:r>
          </w:p>
          <w:p w14:paraId="11AAF36B" w14:textId="77777777" w:rsidR="00F97DDC" w:rsidRDefault="002A75B0">
            <w:r>
              <w:rPr>
                <w:rFonts w:ascii="Consolas" w:eastAsia="Consolas" w:hAnsi="Consolas" w:cs="Consolas"/>
                <w:color w:val="1A1A1A"/>
                <w:sz w:val="17"/>
                <w:szCs w:val="17"/>
              </w:rPr>
              <w:t xml:space="preserve">  lib/</w:t>
            </w:r>
          </w:p>
          <w:p w14:paraId="664905E4" w14:textId="77777777" w:rsidR="00F97DDC" w:rsidRDefault="002A75B0">
            <w:r>
              <w:rPr>
                <w:rFonts w:ascii="Consolas" w:eastAsia="Consolas" w:hAnsi="Consolas" w:cs="Consolas"/>
                <w:color w:val="1A1A1A"/>
                <w:sz w:val="17"/>
                <w:szCs w:val="17"/>
              </w:rPr>
              <w:t xml:space="preserve">    api/                  generat</w:t>
            </w:r>
            <w:r>
              <w:rPr>
                <w:rFonts w:ascii="Consolas" w:eastAsia="Consolas" w:hAnsi="Consolas" w:cs="Consolas"/>
                <w:color w:val="1A1A1A"/>
                <w:sz w:val="17"/>
                <w:szCs w:val="17"/>
              </w:rPr>
              <w:t>ed OpenAPI client, interceptors</w:t>
            </w:r>
          </w:p>
          <w:p w14:paraId="1A73FA9C" w14:textId="77777777" w:rsidR="00F97DDC" w:rsidRDefault="002A75B0">
            <w:r>
              <w:rPr>
                <w:rFonts w:ascii="Consolas" w:eastAsia="Consolas" w:hAnsi="Consolas" w:cs="Consolas"/>
                <w:color w:val="1A1A1A"/>
                <w:sz w:val="17"/>
                <w:szCs w:val="17"/>
              </w:rPr>
              <w:t xml:space="preserve">    context/              country context, permissions, user</w:t>
            </w:r>
          </w:p>
          <w:p w14:paraId="6E61F308" w14:textId="77777777" w:rsidR="00F97DDC" w:rsidRDefault="002A75B0">
            <w:r>
              <w:rPr>
                <w:rFonts w:ascii="Consolas" w:eastAsia="Consolas" w:hAnsi="Consolas" w:cs="Consolas"/>
                <w:color w:val="1A1A1A"/>
                <w:sz w:val="17"/>
                <w:szCs w:val="17"/>
              </w:rPr>
              <w:t xml:space="preserve">    hooks/                shared hooks</w:t>
            </w:r>
          </w:p>
          <w:p w14:paraId="3EB57B3C" w14:textId="77777777" w:rsidR="00F97DDC" w:rsidRDefault="002A75B0">
            <w:r>
              <w:rPr>
                <w:rFonts w:ascii="Consolas" w:eastAsia="Consolas" w:hAnsi="Consolas" w:cs="Consolas"/>
                <w:color w:val="1A1A1A"/>
                <w:sz w:val="17"/>
                <w:szCs w:val="17"/>
              </w:rPr>
              <w:t xml:space="preserve">    drafts/               IndexedDB draft persistence</w:t>
            </w:r>
          </w:p>
          <w:p w14:paraId="5345740E" w14:textId="77777777" w:rsidR="00F97DDC" w:rsidRDefault="002A75B0">
            <w:r>
              <w:rPr>
                <w:rFonts w:ascii="Consolas" w:eastAsia="Consolas" w:hAnsi="Consolas" w:cs="Consolas"/>
                <w:color w:val="1A1A1A"/>
                <w:sz w:val="17"/>
                <w:szCs w:val="17"/>
              </w:rPr>
              <w:t xml:space="preserve"> </w:t>
            </w:r>
          </w:p>
          <w:p w14:paraId="2A820CF6" w14:textId="77777777" w:rsidR="00F97DDC" w:rsidRDefault="002A75B0">
            <w:r>
              <w:rPr>
                <w:rFonts w:ascii="Consolas" w:eastAsia="Consolas" w:hAnsi="Consolas" w:cs="Consolas"/>
                <w:color w:val="1A1A1A"/>
                <w:sz w:val="17"/>
                <w:szCs w:val="17"/>
              </w:rPr>
              <w:t>Rule mirroring the backend: a module never imports from another</w:t>
            </w:r>
          </w:p>
          <w:p w14:paraId="5A3804F8" w14:textId="77777777" w:rsidR="00F97DDC" w:rsidRDefault="002A75B0">
            <w:r>
              <w:rPr>
                <w:rFonts w:ascii="Consolas" w:eastAsia="Consolas" w:hAnsi="Consolas" w:cs="Consolas"/>
                <w:color w:val="1A1A1A"/>
                <w:sz w:val="17"/>
                <w:szCs w:val="17"/>
              </w:rPr>
              <w:t>modu</w:t>
            </w:r>
            <w:r>
              <w:rPr>
                <w:rFonts w:ascii="Consolas" w:eastAsia="Consolas" w:hAnsi="Consolas" w:cs="Consolas"/>
                <w:color w:val="1A1A1A"/>
                <w:sz w:val="17"/>
                <w:szCs w:val="17"/>
              </w:rPr>
              <w:t>le's folder. Shared code moves to design-system or lib.</w:t>
            </w:r>
          </w:p>
          <w:p w14:paraId="32238280" w14:textId="77777777" w:rsidR="00F97DDC" w:rsidRDefault="002A75B0">
            <w:r>
              <w:rPr>
                <w:rFonts w:ascii="Consolas" w:eastAsia="Consolas" w:hAnsi="Consolas" w:cs="Consolas"/>
                <w:color w:val="1A1A1A"/>
                <w:sz w:val="17"/>
                <w:szCs w:val="17"/>
              </w:rPr>
              <w:t>Enforced by an ESLint import boundary rule.</w:t>
            </w:r>
          </w:p>
        </w:tc>
      </w:tr>
    </w:tbl>
    <w:p w14:paraId="46527D1C" w14:textId="77777777" w:rsidR="00F97DDC" w:rsidRDefault="00F97DDC">
      <w:pPr>
        <w:spacing w:after="160"/>
      </w:pPr>
    </w:p>
    <w:p w14:paraId="659677DB" w14:textId="77777777" w:rsidR="00F97DDC" w:rsidRDefault="002A75B0">
      <w:pPr>
        <w:pStyle w:val="Heading2"/>
        <w:spacing w:before="260" w:after="120"/>
      </w:pPr>
      <w:bookmarkStart w:id="19" w:name="_Toc237518960"/>
      <w:r>
        <w:rPr>
          <w:b/>
          <w:bCs/>
        </w:rPr>
        <w:lastRenderedPageBreak/>
        <w:t>5.3 Routing and the country context</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7DDC" w14:paraId="7054C45C" w14:textId="77777777">
        <w:tblPrEx>
          <w:tblCellMar>
            <w:top w:w="0" w:type="dxa"/>
            <w:bottom w:w="0" w:type="dxa"/>
          </w:tblCellMar>
        </w:tblPrEx>
        <w:tc>
          <w:tcPr>
            <w:tcW w:w="9026" w:type="dxa"/>
            <w:shd w:val="clear" w:color="auto" w:fill="FFF4E5"/>
            <w:tcMar>
              <w:top w:w="140" w:type="dxa"/>
              <w:left w:w="160" w:type="dxa"/>
              <w:bottom w:w="140" w:type="dxa"/>
              <w:right w:w="160" w:type="dxa"/>
            </w:tcMar>
          </w:tcPr>
          <w:p w14:paraId="588100D9" w14:textId="77777777" w:rsidR="00F97DDC" w:rsidRDefault="002A75B0">
            <w:pPr>
              <w:spacing w:after="60"/>
            </w:pPr>
            <w:r>
              <w:rPr>
                <w:b/>
                <w:bCs/>
                <w:color w:val="8A5300"/>
                <w:sz w:val="21"/>
                <w:szCs w:val="21"/>
              </w:rPr>
              <w:t>Put the country in the URL</w:t>
            </w:r>
          </w:p>
          <w:p w14:paraId="680A5B13" w14:textId="77777777" w:rsidR="00F97DDC" w:rsidRDefault="002A75B0">
            <w:pPr>
              <w:spacing w:line="260" w:lineRule="auto"/>
            </w:pPr>
            <w:r>
              <w:rPr>
                <w:color w:val="000000"/>
                <w:sz w:val="20"/>
                <w:szCs w:val="20"/>
              </w:rPr>
              <w:t xml:space="preserve">The country context could be held only in application state. It should not be. </w:t>
            </w:r>
            <w:r>
              <w:rPr>
                <w:b/>
                <w:bCs/>
                <w:color w:val="000000"/>
                <w:sz w:val="20"/>
                <w:szCs w:val="20"/>
              </w:rPr>
              <w:t>Putting the country code in the route path makes the context explicit, makes links shareable, makes the browser back button behave correctly, and makes it impossible to be in th</w:t>
            </w:r>
            <w:r>
              <w:rPr>
                <w:b/>
                <w:bCs/>
                <w:color w:val="000000"/>
                <w:sz w:val="20"/>
                <w:szCs w:val="20"/>
              </w:rPr>
              <w:t>e wrong country without seeing it in the address bar.</w:t>
            </w:r>
            <w:r>
              <w:rPr>
                <w:color w:val="000000"/>
                <w:sz w:val="20"/>
                <w:szCs w:val="20"/>
              </w:rPr>
              <w:t xml:space="preserve"> In a country-first system, acting in the wrong country is the most damaging ordinary error available, and this is the cheapest possible guard against it.</w:t>
            </w:r>
          </w:p>
        </w:tc>
      </w:tr>
    </w:tbl>
    <w:p w14:paraId="7EFE032A" w14:textId="77777777" w:rsidR="00F97DDC" w:rsidRDefault="00F97DDC">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7DDC" w14:paraId="44A50E1B"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71CC6B4D" w14:textId="77777777" w:rsidR="00F97DDC" w:rsidRDefault="002A75B0">
            <w:r>
              <w:rPr>
                <w:rFonts w:ascii="Consolas" w:eastAsia="Consolas" w:hAnsi="Consolas" w:cs="Consolas"/>
                <w:color w:val="1A1A1A"/>
                <w:sz w:val="17"/>
                <w:szCs w:val="17"/>
              </w:rPr>
              <w:t>/                              -&gt; resolve user's countries</w:t>
            </w:r>
          </w:p>
          <w:p w14:paraId="4A3D4B5A" w14:textId="77777777" w:rsidR="00F97DDC" w:rsidRDefault="002A75B0">
            <w:r>
              <w:rPr>
                <w:rFonts w:ascii="Consolas" w:eastAsia="Consolas" w:hAnsi="Consolas" w:cs="Consolas"/>
                <w:color w:val="1A1A1A"/>
                <w:sz w:val="17"/>
                <w:szCs w:val="17"/>
              </w:rPr>
              <w:t xml:space="preserve">                                  1 country  -&gt; redirect to it</w:t>
            </w:r>
          </w:p>
          <w:p w14:paraId="2C80A891" w14:textId="77777777" w:rsidR="00F97DDC" w:rsidRDefault="002A75B0">
            <w:r>
              <w:rPr>
                <w:rFonts w:ascii="Consolas" w:eastAsia="Consolas" w:hAnsi="Consolas" w:cs="Consolas"/>
                <w:color w:val="1A1A1A"/>
                <w:sz w:val="17"/>
                <w:szCs w:val="17"/>
              </w:rPr>
              <w:t xml:space="preserve">                                  many       -&gt; country selector</w:t>
            </w:r>
          </w:p>
          <w:p w14:paraId="5ECF9997" w14:textId="77777777" w:rsidR="00F97DDC" w:rsidRDefault="002A75B0">
            <w:r>
              <w:rPr>
                <w:rFonts w:ascii="Consolas" w:eastAsia="Consolas" w:hAnsi="Consolas" w:cs="Consolas"/>
                <w:color w:val="1A1A1A"/>
                <w:sz w:val="17"/>
                <w:szCs w:val="17"/>
              </w:rPr>
              <w:t>/:countryCode                  -&gt; country home (overview page)</w:t>
            </w:r>
          </w:p>
          <w:p w14:paraId="5D442AAB" w14:textId="77777777" w:rsidR="00F97DDC" w:rsidRDefault="002A75B0">
            <w:r>
              <w:rPr>
                <w:rFonts w:ascii="Consolas" w:eastAsia="Consolas" w:hAnsi="Consolas" w:cs="Consolas"/>
                <w:color w:val="1A1A1A"/>
                <w:sz w:val="17"/>
                <w:szCs w:val="17"/>
              </w:rPr>
              <w:t>/:coun</w:t>
            </w:r>
            <w:r>
              <w:rPr>
                <w:rFonts w:ascii="Consolas" w:eastAsia="Consolas" w:hAnsi="Consolas" w:cs="Consolas"/>
                <w:color w:val="1A1A1A"/>
                <w:sz w:val="17"/>
                <w:szCs w:val="17"/>
              </w:rPr>
              <w:t>tryCode/compliance/cases -&gt; list report</w:t>
            </w:r>
          </w:p>
          <w:p w14:paraId="1B25C2C8" w14:textId="77777777" w:rsidR="00F97DDC" w:rsidRDefault="002A75B0">
            <w:r>
              <w:rPr>
                <w:rFonts w:ascii="Consolas" w:eastAsia="Consolas" w:hAnsi="Consolas" w:cs="Consolas"/>
                <w:color w:val="1A1A1A"/>
                <w:sz w:val="17"/>
                <w:szCs w:val="17"/>
              </w:rPr>
              <w:t>/:countryCode/compliance/cases/:id -&gt; object page</w:t>
            </w:r>
          </w:p>
          <w:p w14:paraId="12AE3246" w14:textId="77777777" w:rsidR="00F97DDC" w:rsidRDefault="002A75B0">
            <w:r>
              <w:rPr>
                <w:rFonts w:ascii="Consolas" w:eastAsia="Consolas" w:hAnsi="Consolas" w:cs="Consolas"/>
                <w:color w:val="1A1A1A"/>
                <w:sz w:val="17"/>
                <w:szCs w:val="17"/>
              </w:rPr>
              <w:t>/:countryCode/export/contracts/:id/shipments/:shipmentId</w:t>
            </w:r>
          </w:p>
          <w:p w14:paraId="3FCB6313" w14:textId="77777777" w:rsidR="00F97DDC" w:rsidRDefault="002A75B0">
            <w:r>
              <w:rPr>
                <w:rFonts w:ascii="Consolas" w:eastAsia="Consolas" w:hAnsi="Consolas" w:cs="Consolas"/>
                <w:color w:val="1A1A1A"/>
                <w:sz w:val="17"/>
                <w:szCs w:val="17"/>
              </w:rPr>
              <w:t xml:space="preserve"> </w:t>
            </w:r>
          </w:p>
          <w:p w14:paraId="78A499DA" w14:textId="77777777" w:rsidR="00F97DDC" w:rsidRDefault="002A75B0">
            <w:r>
              <w:rPr>
                <w:rFonts w:ascii="Consolas" w:eastAsia="Consolas" w:hAnsi="Consolas" w:cs="Consolas"/>
                <w:color w:val="1A1A1A"/>
                <w:sz w:val="17"/>
                <w:szCs w:val="17"/>
              </w:rPr>
              <w:t>/external/...                  -&gt; restricted route tree for</w:t>
            </w:r>
          </w:p>
          <w:p w14:paraId="5DAF4B1C" w14:textId="77777777" w:rsidR="00F97DDC" w:rsidRDefault="002A75B0">
            <w:r>
              <w:rPr>
                <w:rFonts w:ascii="Consolas" w:eastAsia="Consolas" w:hAnsi="Consolas" w:cs="Consolas"/>
                <w:color w:val="1A1A1A"/>
                <w:sz w:val="17"/>
                <w:szCs w:val="17"/>
              </w:rPr>
              <w:t xml:space="preserve">                                  external user</w:t>
            </w:r>
            <w:r>
              <w:rPr>
                <w:rFonts w:ascii="Consolas" w:eastAsia="Consolas" w:hAnsi="Consolas" w:cs="Consolas"/>
                <w:color w:val="1A1A1A"/>
                <w:sz w:val="17"/>
                <w:szCs w:val="17"/>
              </w:rPr>
              <w:t>s (section 5.8)</w:t>
            </w:r>
          </w:p>
          <w:p w14:paraId="28E16862" w14:textId="77777777" w:rsidR="00F97DDC" w:rsidRDefault="002A75B0">
            <w:r>
              <w:rPr>
                <w:rFonts w:ascii="Consolas" w:eastAsia="Consolas" w:hAnsi="Consolas" w:cs="Consolas"/>
                <w:color w:val="1A1A1A"/>
                <w:sz w:val="17"/>
                <w:szCs w:val="17"/>
              </w:rPr>
              <w:t xml:space="preserve"> </w:t>
            </w:r>
          </w:p>
          <w:p w14:paraId="6A6E5110" w14:textId="77777777" w:rsidR="00F97DDC" w:rsidRDefault="002A75B0">
            <w:r>
              <w:rPr>
                <w:rFonts w:ascii="Consolas" w:eastAsia="Consolas" w:hAnsi="Consolas" w:cs="Consolas"/>
                <w:color w:val="1A1A1A"/>
                <w:sz w:val="17"/>
                <w:szCs w:val="17"/>
              </w:rPr>
              <w:t>A CountryGuard resolves :countryCode against the user's permitted</w:t>
            </w:r>
          </w:p>
          <w:p w14:paraId="2528CE5F" w14:textId="77777777" w:rsidR="00F97DDC" w:rsidRDefault="002A75B0">
            <w:r>
              <w:rPr>
                <w:rFonts w:ascii="Consolas" w:eastAsia="Consolas" w:hAnsi="Consolas" w:cs="Consolas"/>
                <w:color w:val="1A1A1A"/>
                <w:sz w:val="17"/>
                <w:szCs w:val="17"/>
              </w:rPr>
              <w:t>countries on every navigation and redirects on mismatch.</w:t>
            </w:r>
          </w:p>
          <w:p w14:paraId="2981DA25" w14:textId="77777777" w:rsidR="00F97DDC" w:rsidRDefault="002A75B0">
            <w:r>
              <w:rPr>
                <w:rFonts w:ascii="Consolas" w:eastAsia="Consolas" w:hAnsi="Consolas" w:cs="Consolas"/>
                <w:color w:val="1A1A1A"/>
                <w:sz w:val="17"/>
                <w:szCs w:val="17"/>
              </w:rPr>
              <w:t>Switching country rewrites the path, preserving the module where</w:t>
            </w:r>
          </w:p>
          <w:p w14:paraId="759A89CA" w14:textId="77777777" w:rsidR="00F97DDC" w:rsidRDefault="002A75B0">
            <w:r>
              <w:rPr>
                <w:rFonts w:ascii="Consolas" w:eastAsia="Consolas" w:hAnsi="Consolas" w:cs="Consolas"/>
                <w:color w:val="1A1A1A"/>
                <w:sz w:val="17"/>
                <w:szCs w:val="17"/>
              </w:rPr>
              <w:t xml:space="preserve">the equivalent route exists, and warns on unsaved </w:t>
            </w:r>
            <w:r>
              <w:rPr>
                <w:rFonts w:ascii="Consolas" w:eastAsia="Consolas" w:hAnsi="Consolas" w:cs="Consolas"/>
                <w:color w:val="1A1A1A"/>
                <w:sz w:val="17"/>
                <w:szCs w:val="17"/>
              </w:rPr>
              <w:t>work.</w:t>
            </w:r>
          </w:p>
        </w:tc>
      </w:tr>
    </w:tbl>
    <w:p w14:paraId="0B1B083D" w14:textId="77777777" w:rsidR="00F97DDC" w:rsidRDefault="00F97DDC">
      <w:pPr>
        <w:spacing w:after="160"/>
      </w:pPr>
    </w:p>
    <w:p w14:paraId="2717CB40" w14:textId="77777777" w:rsidR="00F97DDC" w:rsidRDefault="002A75B0">
      <w:pPr>
        <w:pStyle w:val="Heading2"/>
        <w:spacing w:before="260" w:after="120"/>
      </w:pPr>
      <w:bookmarkStart w:id="20" w:name="_Toc237518961"/>
      <w:r>
        <w:rPr>
          <w:b/>
          <w:bCs/>
        </w:rPr>
        <w:t>5.4 State management</w:t>
      </w:r>
      <w:bookmarkEnd w:id="20"/>
    </w:p>
    <w:p w14:paraId="56DD2DD7" w14:textId="77777777" w:rsidR="00F97DDC" w:rsidRDefault="002A75B0">
      <w:pPr>
        <w:spacing w:after="120" w:line="276" w:lineRule="auto"/>
      </w:pPr>
      <w:r>
        <w:rPr>
          <w:color w:val="000000"/>
        </w:rPr>
        <w:t>Distinguish server state from client state and use a different tool for each. Most React state problems come from managing server data by hand.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026"/>
      </w:tblGrid>
      <w:tr w:rsidR="00F97DDC" w14:paraId="78CB7546" w14:textId="77777777">
        <w:tblPrEx>
          <w:tblCellMar>
            <w:top w:w="0" w:type="dxa"/>
            <w:bottom w:w="0" w:type="dxa"/>
          </w:tblCellMar>
        </w:tblPrEx>
        <w:trPr>
          <w:tblHeader/>
        </w:trPr>
        <w:tc>
          <w:tcPr>
            <w:tcW w:w="1800" w:type="dxa"/>
            <w:shd w:val="clear" w:color="auto" w:fill="1F4E79"/>
            <w:tcMar>
              <w:top w:w="80" w:type="dxa"/>
              <w:left w:w="110" w:type="dxa"/>
              <w:bottom w:w="80" w:type="dxa"/>
              <w:right w:w="110" w:type="dxa"/>
            </w:tcMar>
          </w:tcPr>
          <w:p w14:paraId="7E3477E7" w14:textId="77777777" w:rsidR="00F97DDC" w:rsidRDefault="002A75B0">
            <w:r>
              <w:rPr>
                <w:b/>
                <w:bCs/>
                <w:color w:val="FFFFFF"/>
                <w:sz w:val="20"/>
                <w:szCs w:val="20"/>
              </w:rPr>
              <w:t>State type</w:t>
            </w:r>
          </w:p>
        </w:tc>
        <w:tc>
          <w:tcPr>
            <w:tcW w:w="2200" w:type="dxa"/>
            <w:shd w:val="clear" w:color="auto" w:fill="1F4E79"/>
            <w:tcMar>
              <w:top w:w="80" w:type="dxa"/>
              <w:left w:w="110" w:type="dxa"/>
              <w:bottom w:w="80" w:type="dxa"/>
              <w:right w:w="110" w:type="dxa"/>
            </w:tcMar>
          </w:tcPr>
          <w:p w14:paraId="3DE8E137" w14:textId="77777777" w:rsidR="00F97DDC" w:rsidRDefault="002A75B0">
            <w:r>
              <w:rPr>
                <w:b/>
                <w:bCs/>
                <w:color w:val="FFFFFF"/>
                <w:sz w:val="20"/>
                <w:szCs w:val="20"/>
              </w:rPr>
              <w:t>Tool</w:t>
            </w:r>
          </w:p>
        </w:tc>
        <w:tc>
          <w:tcPr>
            <w:tcW w:w="5026" w:type="dxa"/>
            <w:shd w:val="clear" w:color="auto" w:fill="1F4E79"/>
            <w:tcMar>
              <w:top w:w="80" w:type="dxa"/>
              <w:left w:w="110" w:type="dxa"/>
              <w:bottom w:w="80" w:type="dxa"/>
              <w:right w:w="110" w:type="dxa"/>
            </w:tcMar>
          </w:tcPr>
          <w:p w14:paraId="2A14BE0B" w14:textId="77777777" w:rsidR="00F97DDC" w:rsidRDefault="002A75B0">
            <w:r>
              <w:rPr>
                <w:b/>
                <w:bCs/>
                <w:color w:val="FFFFFF"/>
                <w:sz w:val="20"/>
                <w:szCs w:val="20"/>
              </w:rPr>
              <w:t>Examples</w:t>
            </w:r>
          </w:p>
        </w:tc>
      </w:tr>
      <w:tr w:rsidR="00F97DDC" w14:paraId="0C8229C1" w14:textId="77777777">
        <w:tblPrEx>
          <w:tblCellMar>
            <w:top w:w="0" w:type="dxa"/>
            <w:bottom w:w="0" w:type="dxa"/>
          </w:tblCellMar>
        </w:tblPrEx>
        <w:tc>
          <w:tcPr>
            <w:tcW w:w="1800" w:type="dxa"/>
            <w:tcMar>
              <w:top w:w="70" w:type="dxa"/>
              <w:left w:w="110" w:type="dxa"/>
              <w:bottom w:w="70" w:type="dxa"/>
              <w:right w:w="110" w:type="dxa"/>
            </w:tcMar>
          </w:tcPr>
          <w:p w14:paraId="305EF0FF" w14:textId="77777777" w:rsidR="00F97DDC" w:rsidRDefault="002A75B0">
            <w:pPr>
              <w:spacing w:line="260" w:lineRule="auto"/>
            </w:pPr>
            <w:r>
              <w:rPr>
                <w:b/>
                <w:bCs/>
                <w:color w:val="000000"/>
                <w:sz w:val="20"/>
                <w:szCs w:val="20"/>
              </w:rPr>
              <w:t>Server state</w:t>
            </w:r>
          </w:p>
        </w:tc>
        <w:tc>
          <w:tcPr>
            <w:tcW w:w="2200" w:type="dxa"/>
            <w:tcMar>
              <w:top w:w="70" w:type="dxa"/>
              <w:left w:w="110" w:type="dxa"/>
              <w:bottom w:w="70" w:type="dxa"/>
              <w:right w:w="110" w:type="dxa"/>
            </w:tcMar>
          </w:tcPr>
          <w:p w14:paraId="45503623" w14:textId="77777777" w:rsidR="00F97DDC" w:rsidRDefault="002A75B0">
            <w:pPr>
              <w:spacing w:line="260" w:lineRule="auto"/>
            </w:pPr>
            <w:r>
              <w:rPr>
                <w:b/>
                <w:bCs/>
                <w:color w:val="000000"/>
                <w:sz w:val="20"/>
                <w:szCs w:val="20"/>
              </w:rPr>
              <w:t>TanStack Query</w:t>
            </w:r>
          </w:p>
        </w:tc>
        <w:tc>
          <w:tcPr>
            <w:tcW w:w="5026" w:type="dxa"/>
            <w:tcMar>
              <w:top w:w="70" w:type="dxa"/>
              <w:left w:w="110" w:type="dxa"/>
              <w:bottom w:w="70" w:type="dxa"/>
              <w:right w:w="110" w:type="dxa"/>
            </w:tcMar>
          </w:tcPr>
          <w:p w14:paraId="3139ABD7" w14:textId="77777777" w:rsidR="00F97DDC" w:rsidRDefault="002A75B0">
            <w:pPr>
              <w:spacing w:line="260" w:lineRule="auto"/>
            </w:pPr>
            <w:r>
              <w:rPr>
                <w:color w:val="000000"/>
                <w:sz w:val="20"/>
                <w:szCs w:val="20"/>
              </w:rPr>
              <w:t>Every list, record, card and lookup. Handles caching, background refresh, stale marking, retry and request de-duplication — including the card refresh cycle the dashboards need.</w:t>
            </w:r>
          </w:p>
        </w:tc>
      </w:tr>
      <w:tr w:rsidR="00F97DDC" w14:paraId="0341BEB8"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78889200" w14:textId="77777777" w:rsidR="00F97DDC" w:rsidRDefault="002A75B0">
            <w:pPr>
              <w:spacing w:line="260" w:lineRule="auto"/>
            </w:pPr>
            <w:r>
              <w:rPr>
                <w:b/>
                <w:bCs/>
                <w:color w:val="000000"/>
                <w:sz w:val="20"/>
                <w:szCs w:val="20"/>
              </w:rPr>
              <w:t>URL state</w:t>
            </w:r>
          </w:p>
        </w:tc>
        <w:tc>
          <w:tcPr>
            <w:tcW w:w="2200" w:type="dxa"/>
            <w:shd w:val="clear" w:color="auto" w:fill="F2F6FA"/>
            <w:tcMar>
              <w:top w:w="70" w:type="dxa"/>
              <w:left w:w="110" w:type="dxa"/>
              <w:bottom w:w="70" w:type="dxa"/>
              <w:right w:w="110" w:type="dxa"/>
            </w:tcMar>
          </w:tcPr>
          <w:p w14:paraId="2A55EF61" w14:textId="77777777" w:rsidR="00F97DDC" w:rsidRDefault="002A75B0">
            <w:pPr>
              <w:spacing w:line="260" w:lineRule="auto"/>
            </w:pPr>
            <w:r>
              <w:rPr>
                <w:b/>
                <w:bCs/>
                <w:color w:val="000000"/>
                <w:sz w:val="20"/>
                <w:szCs w:val="20"/>
              </w:rPr>
              <w:t>The router</w:t>
            </w:r>
          </w:p>
        </w:tc>
        <w:tc>
          <w:tcPr>
            <w:tcW w:w="5026" w:type="dxa"/>
            <w:shd w:val="clear" w:color="auto" w:fill="F2F6FA"/>
            <w:tcMar>
              <w:top w:w="70" w:type="dxa"/>
              <w:left w:w="110" w:type="dxa"/>
              <w:bottom w:w="70" w:type="dxa"/>
              <w:right w:w="110" w:type="dxa"/>
            </w:tcMar>
          </w:tcPr>
          <w:p w14:paraId="3DCD2CF0" w14:textId="77777777" w:rsidR="00F97DDC" w:rsidRDefault="002A75B0">
            <w:pPr>
              <w:spacing w:line="260" w:lineRule="auto"/>
            </w:pPr>
            <w:r>
              <w:rPr>
                <w:color w:val="000000"/>
                <w:sz w:val="20"/>
                <w:szCs w:val="20"/>
              </w:rPr>
              <w:t>Country, filters, sort, pagination, selected tab. Putting filters in the query string makes any view shareable and makes saved variants trivial.</w:t>
            </w:r>
          </w:p>
        </w:tc>
      </w:tr>
      <w:tr w:rsidR="00F97DDC" w14:paraId="205BEF39" w14:textId="77777777">
        <w:tblPrEx>
          <w:tblCellMar>
            <w:top w:w="0" w:type="dxa"/>
            <w:bottom w:w="0" w:type="dxa"/>
          </w:tblCellMar>
        </w:tblPrEx>
        <w:tc>
          <w:tcPr>
            <w:tcW w:w="1800" w:type="dxa"/>
            <w:tcMar>
              <w:top w:w="70" w:type="dxa"/>
              <w:left w:w="110" w:type="dxa"/>
              <w:bottom w:w="70" w:type="dxa"/>
              <w:right w:w="110" w:type="dxa"/>
            </w:tcMar>
          </w:tcPr>
          <w:p w14:paraId="0C3E4FEB" w14:textId="77777777" w:rsidR="00F97DDC" w:rsidRDefault="002A75B0">
            <w:pPr>
              <w:spacing w:line="260" w:lineRule="auto"/>
            </w:pPr>
            <w:r>
              <w:rPr>
                <w:b/>
                <w:bCs/>
                <w:color w:val="000000"/>
                <w:sz w:val="20"/>
                <w:szCs w:val="20"/>
              </w:rPr>
              <w:t>Client state</w:t>
            </w:r>
          </w:p>
        </w:tc>
        <w:tc>
          <w:tcPr>
            <w:tcW w:w="2200" w:type="dxa"/>
            <w:tcMar>
              <w:top w:w="70" w:type="dxa"/>
              <w:left w:w="110" w:type="dxa"/>
              <w:bottom w:w="70" w:type="dxa"/>
              <w:right w:w="110" w:type="dxa"/>
            </w:tcMar>
          </w:tcPr>
          <w:p w14:paraId="4D8CB141" w14:textId="77777777" w:rsidR="00F97DDC" w:rsidRDefault="002A75B0">
            <w:pPr>
              <w:spacing w:line="260" w:lineRule="auto"/>
            </w:pPr>
            <w:r>
              <w:rPr>
                <w:b/>
                <w:bCs/>
                <w:color w:val="000000"/>
                <w:sz w:val="20"/>
                <w:szCs w:val="20"/>
              </w:rPr>
              <w:t>Zustand</w:t>
            </w:r>
            <w:r>
              <w:rPr>
                <w:color w:val="000000"/>
                <w:sz w:val="20"/>
                <w:szCs w:val="20"/>
              </w:rPr>
              <w:t xml:space="preserve"> or React context, kept small</w:t>
            </w:r>
          </w:p>
        </w:tc>
        <w:tc>
          <w:tcPr>
            <w:tcW w:w="5026" w:type="dxa"/>
            <w:tcMar>
              <w:top w:w="70" w:type="dxa"/>
              <w:left w:w="110" w:type="dxa"/>
              <w:bottom w:w="70" w:type="dxa"/>
              <w:right w:w="110" w:type="dxa"/>
            </w:tcMar>
          </w:tcPr>
          <w:p w14:paraId="2978F501" w14:textId="77777777" w:rsidR="00F97DDC" w:rsidRDefault="002A75B0">
            <w:pPr>
              <w:spacing w:line="260" w:lineRule="auto"/>
            </w:pPr>
            <w:r>
              <w:rPr>
                <w:color w:val="000000"/>
                <w:sz w:val="20"/>
                <w:szCs w:val="20"/>
              </w:rPr>
              <w:t>Shell state, unsaved form drafts, user preferences, theme and locale.</w:t>
            </w:r>
          </w:p>
        </w:tc>
      </w:tr>
      <w:tr w:rsidR="00F97DDC" w14:paraId="79A36497"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01F5189B" w14:textId="77777777" w:rsidR="00F97DDC" w:rsidRDefault="002A75B0">
            <w:pPr>
              <w:spacing w:line="260" w:lineRule="auto"/>
            </w:pPr>
            <w:r>
              <w:rPr>
                <w:b/>
                <w:bCs/>
                <w:color w:val="000000"/>
                <w:sz w:val="20"/>
                <w:szCs w:val="20"/>
              </w:rPr>
              <w:t>Form state</w:t>
            </w:r>
          </w:p>
        </w:tc>
        <w:tc>
          <w:tcPr>
            <w:tcW w:w="2200" w:type="dxa"/>
            <w:shd w:val="clear" w:color="auto" w:fill="F2F6FA"/>
            <w:tcMar>
              <w:top w:w="70" w:type="dxa"/>
              <w:left w:w="110" w:type="dxa"/>
              <w:bottom w:w="70" w:type="dxa"/>
              <w:right w:w="110" w:type="dxa"/>
            </w:tcMar>
          </w:tcPr>
          <w:p w14:paraId="32BD9CF2" w14:textId="77777777" w:rsidR="00F97DDC" w:rsidRDefault="002A75B0">
            <w:pPr>
              <w:spacing w:line="260" w:lineRule="auto"/>
            </w:pPr>
            <w:r>
              <w:rPr>
                <w:b/>
                <w:bCs/>
                <w:color w:val="000000"/>
                <w:sz w:val="20"/>
                <w:szCs w:val="20"/>
              </w:rPr>
              <w:t>React Hook Form</w:t>
            </w:r>
          </w:p>
        </w:tc>
        <w:tc>
          <w:tcPr>
            <w:tcW w:w="5026" w:type="dxa"/>
            <w:shd w:val="clear" w:color="auto" w:fill="F2F6FA"/>
            <w:tcMar>
              <w:top w:w="70" w:type="dxa"/>
              <w:left w:w="110" w:type="dxa"/>
              <w:bottom w:w="70" w:type="dxa"/>
              <w:right w:w="110" w:type="dxa"/>
            </w:tcMar>
          </w:tcPr>
          <w:p w14:paraId="2F3AB0F5" w14:textId="77777777" w:rsidR="00F97DDC" w:rsidRDefault="002A75B0">
            <w:pPr>
              <w:spacing w:line="260" w:lineRule="auto"/>
            </w:pPr>
            <w:r>
              <w:rPr>
                <w:color w:val="000000"/>
                <w:sz w:val="20"/>
                <w:szCs w:val="20"/>
              </w:rPr>
              <w:t>Section 5.5.</w:t>
            </w:r>
          </w:p>
        </w:tc>
      </w:tr>
    </w:tbl>
    <w:p w14:paraId="0C5700E6" w14:textId="77777777" w:rsidR="00F97DDC" w:rsidRDefault="00F97DDC">
      <w:pPr>
        <w:spacing w:after="160"/>
      </w:pPr>
    </w:p>
    <w:p w14:paraId="00CA3DC4" w14:textId="77777777" w:rsidR="00F97DDC" w:rsidRDefault="002A75B0">
      <w:pPr>
        <w:spacing w:after="120" w:line="276" w:lineRule="auto"/>
      </w:pPr>
      <w:r>
        <w:rPr>
          <w:b/>
          <w:bCs/>
          <w:color w:val="000000"/>
        </w:rPr>
        <w:t>Do not introduce a global store for server data.</w:t>
      </w:r>
      <w:r>
        <w:rPr>
          <w:color w:val="000000"/>
        </w:rPr>
        <w:t xml:space="preserve"> The card refresh behaviour described in section 3.2 — each card with its own refresh cycle and a visible last-updated time — falls out of the query library naturally and is laborious to hand-build.</w:t>
      </w:r>
    </w:p>
    <w:p w14:paraId="69B0433F" w14:textId="77777777" w:rsidR="00F97DDC" w:rsidRDefault="002A75B0">
      <w:pPr>
        <w:pStyle w:val="Heading2"/>
        <w:spacing w:before="260" w:after="120"/>
      </w:pPr>
      <w:bookmarkStart w:id="21" w:name="_Toc237518962"/>
      <w:r>
        <w:rPr>
          <w:b/>
          <w:bCs/>
        </w:rPr>
        <w:t>5.5 The API client, generated not written</w:t>
      </w:r>
      <w:bookmarkEnd w:id="21"/>
    </w:p>
    <w:p w14:paraId="2A10A6D3" w14:textId="77777777" w:rsidR="00F97DDC" w:rsidRDefault="002A75B0">
      <w:pPr>
        <w:spacing w:after="120" w:line="276" w:lineRule="auto"/>
      </w:pPr>
      <w:r>
        <w:rPr>
          <w:color w:val="000000"/>
        </w:rPr>
        <w:lastRenderedPageBreak/>
        <w:t xml:space="preserve">The backend is </w:t>
      </w:r>
      <w:r>
        <w:rPr>
          <w:color w:val="000000"/>
        </w:rPr>
        <w:t xml:space="preserve">ASP.NET Core and Appendix A requires OpenAPI documentation. That produces a significant free advantage: </w:t>
      </w:r>
      <w:r>
        <w:rPr>
          <w:b/>
          <w:bCs/>
          <w:color w:val="000000"/>
        </w:rPr>
        <w:t>the TypeScript client and its types should be generated from the OpenAPI document, not written by hand.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7DDC" w14:paraId="3AB819E3"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5BDCB0E9" w14:textId="77777777" w:rsidR="00F97DDC" w:rsidRDefault="002A75B0">
            <w:r>
              <w:rPr>
                <w:rFonts w:ascii="Consolas" w:eastAsia="Consolas" w:hAnsi="Consolas" w:cs="Consolas"/>
                <w:color w:val="1A1A1A"/>
                <w:sz w:val="17"/>
                <w:szCs w:val="17"/>
              </w:rPr>
              <w:t>Pipeline step:  backend build -&gt; swagger.json -&gt;</w:t>
            </w:r>
            <w:r>
              <w:rPr>
                <w:rFonts w:ascii="Consolas" w:eastAsia="Consolas" w:hAnsi="Consolas" w:cs="Consolas"/>
                <w:color w:val="1A1A1A"/>
                <w:sz w:val="17"/>
                <w:szCs w:val="17"/>
              </w:rPr>
              <w:t xml:space="preserve"> generate TS client</w:t>
            </w:r>
          </w:p>
          <w:p w14:paraId="3C7BC6B1" w14:textId="77777777" w:rsidR="00F97DDC" w:rsidRDefault="002A75B0">
            <w:r>
              <w:rPr>
                <w:rFonts w:ascii="Consolas" w:eastAsia="Consolas" w:hAnsi="Consolas" w:cs="Consolas"/>
                <w:color w:val="1A1A1A"/>
                <w:sz w:val="17"/>
                <w:szCs w:val="17"/>
              </w:rPr>
              <w:t xml:space="preserve">                                              -&gt; commit or publish</w:t>
            </w:r>
          </w:p>
          <w:p w14:paraId="73824B4A" w14:textId="77777777" w:rsidR="00F97DDC" w:rsidRDefault="002A75B0">
            <w:r>
              <w:rPr>
                <w:rFonts w:ascii="Consolas" w:eastAsia="Consolas" w:hAnsi="Consolas" w:cs="Consolas"/>
                <w:color w:val="1A1A1A"/>
                <w:sz w:val="17"/>
                <w:szCs w:val="17"/>
              </w:rPr>
              <w:t xml:space="preserve"> </w:t>
            </w:r>
          </w:p>
          <w:p w14:paraId="688F51AA" w14:textId="77777777" w:rsidR="00F97DDC" w:rsidRDefault="002A75B0">
            <w:r>
              <w:rPr>
                <w:rFonts w:ascii="Consolas" w:eastAsia="Consolas" w:hAnsi="Consolas" w:cs="Consolas"/>
                <w:color w:val="1A1A1A"/>
                <w:sz w:val="17"/>
                <w:szCs w:val="17"/>
              </w:rPr>
              <w:t>Consequences:</w:t>
            </w:r>
          </w:p>
          <w:p w14:paraId="5D3CC34B" w14:textId="77777777" w:rsidR="00F97DDC" w:rsidRDefault="002A75B0">
            <w:r>
              <w:rPr>
                <w:rFonts w:ascii="Consolas" w:eastAsia="Consolas" w:hAnsi="Consolas" w:cs="Consolas"/>
                <w:color w:val="1A1A1A"/>
                <w:sz w:val="17"/>
                <w:szCs w:val="17"/>
              </w:rPr>
              <w:t xml:space="preserve">  - Request and response types cannot drift from the API</w:t>
            </w:r>
          </w:p>
          <w:p w14:paraId="7F1CFA98" w14:textId="77777777" w:rsidR="00F97DDC" w:rsidRDefault="002A75B0">
            <w:r>
              <w:rPr>
                <w:rFonts w:ascii="Consolas" w:eastAsia="Consolas" w:hAnsi="Consolas" w:cs="Consolas"/>
                <w:color w:val="1A1A1A"/>
                <w:sz w:val="17"/>
                <w:szCs w:val="17"/>
              </w:rPr>
              <w:t xml:space="preserve">  - A breaking backend change fails the frontend build, not</w:t>
            </w:r>
          </w:p>
          <w:p w14:paraId="15C69E12" w14:textId="77777777" w:rsidR="00F97DDC" w:rsidRDefault="002A75B0">
            <w:r>
              <w:rPr>
                <w:rFonts w:ascii="Consolas" w:eastAsia="Consolas" w:hAnsi="Consolas" w:cs="Consolas"/>
                <w:color w:val="1A1A1A"/>
                <w:sz w:val="17"/>
                <w:szCs w:val="17"/>
              </w:rPr>
              <w:t xml:space="preserve">    a user's screen in production</w:t>
            </w:r>
          </w:p>
          <w:p w14:paraId="7FAACDF6" w14:textId="77777777" w:rsidR="00F97DDC" w:rsidRDefault="002A75B0">
            <w:r>
              <w:rPr>
                <w:rFonts w:ascii="Consolas" w:eastAsia="Consolas" w:hAnsi="Consolas" w:cs="Consolas"/>
                <w:color w:val="1A1A1A"/>
                <w:sz w:val="17"/>
                <w:szCs w:val="17"/>
              </w:rPr>
              <w:t xml:space="preserve">  </w:t>
            </w:r>
            <w:r>
              <w:rPr>
                <w:rFonts w:ascii="Consolas" w:eastAsia="Consolas" w:hAnsi="Consolas" w:cs="Consolas"/>
                <w:color w:val="1A1A1A"/>
                <w:sz w:val="17"/>
                <w:szCs w:val="17"/>
              </w:rPr>
              <w:t>- No hand-written DTO interfaces to maintain in two places</w:t>
            </w:r>
          </w:p>
          <w:p w14:paraId="56AC43C3" w14:textId="77777777" w:rsidR="00F97DDC" w:rsidRDefault="002A75B0">
            <w:r>
              <w:rPr>
                <w:rFonts w:ascii="Consolas" w:eastAsia="Consolas" w:hAnsi="Consolas" w:cs="Consolas"/>
                <w:color w:val="1A1A1A"/>
                <w:sz w:val="17"/>
                <w:szCs w:val="17"/>
              </w:rPr>
              <w:t xml:space="preserve"> </w:t>
            </w:r>
          </w:p>
          <w:p w14:paraId="29B0712C" w14:textId="77777777" w:rsidR="00F97DDC" w:rsidRDefault="002A75B0">
            <w:r>
              <w:rPr>
                <w:rFonts w:ascii="Consolas" w:eastAsia="Consolas" w:hAnsi="Consolas" w:cs="Consolas"/>
                <w:color w:val="1A1A1A"/>
                <w:sz w:val="17"/>
                <w:szCs w:val="17"/>
              </w:rPr>
              <w:t>Interceptors on the generated client:</w:t>
            </w:r>
          </w:p>
          <w:p w14:paraId="70F27CF3" w14:textId="77777777" w:rsidR="00F97DDC" w:rsidRDefault="002A75B0">
            <w:r>
              <w:rPr>
                <w:rFonts w:ascii="Consolas" w:eastAsia="Consolas" w:hAnsi="Consolas" w:cs="Consolas"/>
                <w:color w:val="1A1A1A"/>
                <w:sz w:val="17"/>
                <w:szCs w:val="17"/>
              </w:rPr>
              <w:t xml:space="preserve">  - attach X-Request-ID (correlation, P7 in the technical baseline)</w:t>
            </w:r>
          </w:p>
          <w:p w14:paraId="21B0598F" w14:textId="77777777" w:rsidR="00F97DDC" w:rsidRDefault="002A75B0">
            <w:r>
              <w:rPr>
                <w:rFonts w:ascii="Consolas" w:eastAsia="Consolas" w:hAnsi="Consolas" w:cs="Consolas"/>
                <w:color w:val="1A1A1A"/>
                <w:sz w:val="17"/>
                <w:szCs w:val="17"/>
              </w:rPr>
              <w:t xml:space="preserve">  - attach the active country from the route</w:t>
            </w:r>
          </w:p>
          <w:p w14:paraId="0568905B" w14:textId="77777777" w:rsidR="00F97DDC" w:rsidRDefault="002A75B0">
            <w:r>
              <w:rPr>
                <w:rFonts w:ascii="Consolas" w:eastAsia="Consolas" w:hAnsi="Consolas" w:cs="Consolas"/>
                <w:color w:val="1A1A1A"/>
                <w:sz w:val="17"/>
                <w:szCs w:val="17"/>
              </w:rPr>
              <w:t xml:space="preserve">  - handle 401 by scheme: internal re-negotiate, external refresh</w:t>
            </w:r>
          </w:p>
          <w:p w14:paraId="17769887" w14:textId="77777777" w:rsidR="00F97DDC" w:rsidRDefault="002A75B0">
            <w:r>
              <w:rPr>
                <w:rFonts w:ascii="Consolas" w:eastAsia="Consolas" w:hAnsi="Consolas" w:cs="Consolas"/>
                <w:color w:val="1A1A1A"/>
                <w:sz w:val="17"/>
                <w:szCs w:val="17"/>
              </w:rPr>
              <w:t xml:space="preserve">  - surface 403 as a permission message, not a generic failure</w:t>
            </w:r>
          </w:p>
          <w:p w14:paraId="3BC61FA0" w14:textId="77777777" w:rsidR="00F97DDC" w:rsidRDefault="002A75B0">
            <w:r>
              <w:rPr>
                <w:rFonts w:ascii="Consolas" w:eastAsia="Consolas" w:hAnsi="Consolas" w:cs="Consolas"/>
                <w:color w:val="1A1A1A"/>
                <w:sz w:val="17"/>
                <w:szCs w:val="17"/>
              </w:rPr>
              <w:t xml:space="preserve">  - map validation errors to form fields (section 5.5)</w:t>
            </w:r>
          </w:p>
        </w:tc>
      </w:tr>
    </w:tbl>
    <w:p w14:paraId="43C5EE5C" w14:textId="77777777" w:rsidR="00F97DDC" w:rsidRDefault="00F97DDC">
      <w:pPr>
        <w:spacing w:after="160"/>
      </w:pPr>
    </w:p>
    <w:p w14:paraId="1B56118C" w14:textId="77777777" w:rsidR="00F97DDC" w:rsidRDefault="002A75B0">
      <w:pPr>
        <w:pStyle w:val="Heading2"/>
        <w:spacing w:before="260" w:after="120"/>
      </w:pPr>
      <w:bookmarkStart w:id="22" w:name="_Toc237518963"/>
      <w:r>
        <w:rPr>
          <w:b/>
          <w:bCs/>
        </w:rPr>
        <w:t>5.6 Forms and validation</w:t>
      </w:r>
      <w:bookmarkEnd w:id="22"/>
    </w:p>
    <w:p w14:paraId="4FEBDE55" w14:textId="77777777" w:rsidR="00F97DDC" w:rsidRDefault="002A75B0">
      <w:pPr>
        <w:pStyle w:val="ListParagraph"/>
        <w:numPr>
          <w:ilvl w:val="0"/>
          <w:numId w:val="2"/>
        </w:numPr>
        <w:spacing w:after="60" w:line="276" w:lineRule="auto"/>
      </w:pPr>
      <w:r>
        <w:rPr>
          <w:b/>
          <w:bCs/>
          <w:color w:val="000000"/>
        </w:rPr>
        <w:t>React Hook Form</w:t>
      </w:r>
      <w:r>
        <w:rPr>
          <w:color w:val="000000"/>
        </w:rPr>
        <w:t xml:space="preserve"> for form state — uncontrolled</w:t>
      </w:r>
      <w:r>
        <w:rPr>
          <w:color w:val="000000"/>
        </w:rPr>
        <w:t xml:space="preserve"> by default, which matters on the large forms in this system.</w:t>
      </w:r>
    </w:p>
    <w:p w14:paraId="26BD3EBE" w14:textId="77777777" w:rsidR="00F97DDC" w:rsidRDefault="002A75B0">
      <w:pPr>
        <w:pStyle w:val="ListParagraph"/>
        <w:numPr>
          <w:ilvl w:val="0"/>
          <w:numId w:val="2"/>
        </w:numPr>
        <w:spacing w:after="60" w:line="276" w:lineRule="auto"/>
      </w:pPr>
      <w:r>
        <w:rPr>
          <w:b/>
          <w:bCs/>
          <w:color w:val="000000"/>
        </w:rPr>
        <w:t>Zod</w:t>
      </w:r>
      <w:r>
        <w:rPr>
          <w:color w:val="000000"/>
        </w:rPr>
        <w:t xml:space="preserve"> schemas for client-side validation, with types inferred from the schema so the form type and the validation cannot diverge.</w:t>
      </w:r>
    </w:p>
    <w:p w14:paraId="451CCD06" w14:textId="77777777" w:rsidR="00F97DDC" w:rsidRDefault="002A75B0">
      <w:pPr>
        <w:pStyle w:val="ListParagraph"/>
        <w:numPr>
          <w:ilvl w:val="0"/>
          <w:numId w:val="2"/>
        </w:numPr>
        <w:spacing w:after="60" w:line="276" w:lineRule="auto"/>
      </w:pPr>
      <w:r>
        <w:rPr>
          <w:b/>
          <w:bCs/>
          <w:color w:val="000000"/>
        </w:rPr>
        <w:t>The server remains authoritative.</w:t>
      </w:r>
      <w:r>
        <w:rPr>
          <w:color w:val="000000"/>
        </w:rPr>
        <w:t xml:space="preserve"> Client validation is a convenien</w:t>
      </w:r>
      <w:r>
        <w:rPr>
          <w:color w:val="000000"/>
        </w:rPr>
        <w:t>ce; FluentValidation on the backend is the rule. Server validation errors map back onto the correct field rather than appearing as a banner.</w:t>
      </w:r>
    </w:p>
    <w:p w14:paraId="7CF23C63" w14:textId="77777777" w:rsidR="00F97DDC" w:rsidRDefault="002A75B0">
      <w:pPr>
        <w:pStyle w:val="ListParagraph"/>
        <w:numPr>
          <w:ilvl w:val="0"/>
          <w:numId w:val="2"/>
        </w:numPr>
        <w:spacing w:after="60" w:line="276" w:lineRule="auto"/>
      </w:pPr>
      <w:r>
        <w:rPr>
          <w:b/>
          <w:bCs/>
          <w:color w:val="000000"/>
        </w:rPr>
        <w:t>Top-aligned labels</w:t>
      </w:r>
      <w:r>
        <w:rPr>
          <w:color w:val="000000"/>
        </w:rPr>
        <w:t xml:space="preserve"> everywhere, per the verified Fiori guidance on localisation in section 3.3.</w:t>
      </w:r>
    </w:p>
    <w:p w14:paraId="7403A0AA" w14:textId="77777777" w:rsidR="00F97DDC" w:rsidRDefault="002A75B0">
      <w:pPr>
        <w:pStyle w:val="ListParagraph"/>
        <w:numPr>
          <w:ilvl w:val="0"/>
          <w:numId w:val="2"/>
        </w:numPr>
        <w:spacing w:after="60" w:line="276" w:lineRule="auto"/>
      </w:pPr>
      <w:r>
        <w:rPr>
          <w:b/>
          <w:bCs/>
          <w:color w:val="000000"/>
        </w:rPr>
        <w:t>Draft autosave to In</w:t>
      </w:r>
      <w:r>
        <w:rPr>
          <w:b/>
          <w:bCs/>
          <w:color w:val="000000"/>
        </w:rPr>
        <w:t>dexedDB</w:t>
      </w:r>
      <w:r>
        <w:rPr>
          <w:color w:val="000000"/>
        </w:rPr>
        <w:t xml:space="preserve"> on long forms — inspections, incident reports, plans — so a lost connection or a closed tab does not lose work. This is the frontend half of the draft handling described in section 3.3.</w:t>
      </w:r>
    </w:p>
    <w:p w14:paraId="4A379FF4" w14:textId="77777777" w:rsidR="00F97DDC" w:rsidRDefault="002A75B0">
      <w:pPr>
        <w:pStyle w:val="ListParagraph"/>
        <w:numPr>
          <w:ilvl w:val="0"/>
          <w:numId w:val="2"/>
        </w:numPr>
        <w:spacing w:after="60" w:line="276" w:lineRule="auto"/>
      </w:pPr>
      <w:r>
        <w:rPr>
          <w:b/>
          <w:bCs/>
          <w:color w:val="000000"/>
        </w:rPr>
        <w:t>Unsaved-change guards</w:t>
      </w:r>
      <w:r>
        <w:rPr>
          <w:color w:val="000000"/>
        </w:rPr>
        <w:t xml:space="preserve"> on navigation and on country switch.</w:t>
      </w:r>
    </w:p>
    <w:p w14:paraId="530039C4" w14:textId="77777777" w:rsidR="00F97DDC" w:rsidRDefault="00F97DDC">
      <w:pPr>
        <w:spacing w:after="140"/>
      </w:pPr>
    </w:p>
    <w:p w14:paraId="4AB50425" w14:textId="77777777" w:rsidR="00F97DDC" w:rsidRDefault="002A75B0">
      <w:pPr>
        <w:pStyle w:val="Heading2"/>
        <w:spacing w:before="260" w:after="120"/>
      </w:pPr>
      <w:bookmarkStart w:id="23" w:name="_Toc237518964"/>
      <w:r>
        <w:rPr>
          <w:b/>
          <w:bCs/>
        </w:rPr>
        <w:t>5.7 Styling, tokens and lint enforcement</w:t>
      </w:r>
      <w:bookmarkEnd w:id="23"/>
    </w:p>
    <w:p w14:paraId="1D6CE785" w14:textId="77777777" w:rsidR="00F97DDC" w:rsidRDefault="002A75B0">
      <w:pPr>
        <w:spacing w:after="120" w:line="276" w:lineRule="auto"/>
      </w:pPr>
      <w:r>
        <w:rPr>
          <w:color w:val="000000"/>
        </w:rPr>
        <w:t>Design tokens as CSS custom properties, consumed by components. No component contains a colour value. The styling technology — CSS Modules or a utility framework — is part of the section 6 selection, but the token l</w:t>
      </w:r>
      <w:r>
        <w:rPr>
          <w:color w:val="000000"/>
        </w:rPr>
        <w:t>ayer sits above it either way and does not 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7DDC" w14:paraId="004EF81F"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75FA9841" w14:textId="77777777" w:rsidR="00F97DDC" w:rsidRDefault="002A75B0">
            <w:r>
              <w:rPr>
                <w:rFonts w:ascii="Consolas" w:eastAsia="Consolas" w:hAnsi="Consolas" w:cs="Consolas"/>
                <w:color w:val="1A1A1A"/>
                <w:sz w:val="17"/>
                <w:szCs w:val="17"/>
              </w:rPr>
              <w:t>:root {</w:t>
            </w:r>
          </w:p>
          <w:p w14:paraId="29AFE5A2" w14:textId="77777777" w:rsidR="00F97DDC" w:rsidRDefault="002A75B0">
            <w:r>
              <w:rPr>
                <w:rFonts w:ascii="Consolas" w:eastAsia="Consolas" w:hAnsi="Consolas" w:cs="Consolas"/>
                <w:color w:val="1A1A1A"/>
                <w:sz w:val="17"/>
                <w:szCs w:val="17"/>
              </w:rPr>
              <w:t xml:space="preserve">  --color-primary, --surface-base, --surface-card, --surface-raised</w:t>
            </w:r>
          </w:p>
          <w:p w14:paraId="5C09409B" w14:textId="77777777" w:rsidR="00F97DDC" w:rsidRDefault="002A75B0">
            <w:r>
              <w:rPr>
                <w:rFonts w:ascii="Consolas" w:eastAsia="Consolas" w:hAnsi="Consolas" w:cs="Consolas"/>
                <w:color w:val="1A1A1A"/>
                <w:sz w:val="17"/>
                <w:szCs w:val="17"/>
              </w:rPr>
              <w:t xml:space="preserve">  --text-main, --text-muted, --text-inverse</w:t>
            </w:r>
          </w:p>
          <w:p w14:paraId="6A006275" w14:textId="77777777" w:rsidR="00F97DDC" w:rsidRDefault="002A75B0">
            <w:r>
              <w:rPr>
                <w:rFonts w:ascii="Consolas" w:eastAsia="Consolas" w:hAnsi="Consolas" w:cs="Consolas"/>
                <w:color w:val="1A1A1A"/>
                <w:sz w:val="17"/>
                <w:szCs w:val="17"/>
              </w:rPr>
              <w:t xml:space="preserve"> </w:t>
            </w:r>
          </w:p>
          <w:p w14:paraId="2BCE0EC7" w14:textId="77777777" w:rsidR="00F97DDC" w:rsidRDefault="002A75B0">
            <w:r>
              <w:rPr>
                <w:rFonts w:ascii="Consolas" w:eastAsia="Consolas" w:hAnsi="Consolas" w:cs="Consolas"/>
                <w:color w:val="1A1A1A"/>
                <w:sz w:val="17"/>
                <w:szCs w:val="17"/>
              </w:rPr>
              <w:t xml:space="preserve">  /* semantic status - ALWAYS paired with a word and an icon */</w:t>
            </w:r>
          </w:p>
          <w:p w14:paraId="1B19ADD4" w14:textId="77777777" w:rsidR="00F97DDC" w:rsidRDefault="002A75B0">
            <w:r>
              <w:rPr>
                <w:rFonts w:ascii="Consolas" w:eastAsia="Consolas" w:hAnsi="Consolas" w:cs="Consolas"/>
                <w:color w:val="1A1A1A"/>
                <w:sz w:val="17"/>
                <w:szCs w:val="17"/>
              </w:rPr>
              <w:t xml:space="preserve">  --status-positive</w:t>
            </w:r>
            <w:r>
              <w:rPr>
                <w:rFonts w:ascii="Consolas" w:eastAsia="Consolas" w:hAnsi="Consolas" w:cs="Consolas"/>
                <w:color w:val="1A1A1A"/>
                <w:sz w:val="17"/>
                <w:szCs w:val="17"/>
              </w:rPr>
              <w:t>, --status-critical, --status-negative,</w:t>
            </w:r>
          </w:p>
          <w:p w14:paraId="432E6712" w14:textId="77777777" w:rsidR="00F97DDC" w:rsidRDefault="002A75B0">
            <w:r>
              <w:rPr>
                <w:rFonts w:ascii="Consolas" w:eastAsia="Consolas" w:hAnsi="Consolas" w:cs="Consolas"/>
                <w:color w:val="1A1A1A"/>
                <w:sz w:val="17"/>
                <w:szCs w:val="17"/>
              </w:rPr>
              <w:t xml:space="preserve">  --status-neutral, --status-information</w:t>
            </w:r>
          </w:p>
          <w:p w14:paraId="6634FB33" w14:textId="77777777" w:rsidR="00F97DDC" w:rsidRDefault="002A75B0">
            <w:r>
              <w:rPr>
                <w:rFonts w:ascii="Consolas" w:eastAsia="Consolas" w:hAnsi="Consolas" w:cs="Consolas"/>
                <w:color w:val="1A1A1A"/>
                <w:sz w:val="17"/>
                <w:szCs w:val="17"/>
              </w:rPr>
              <w:t xml:space="preserve"> </w:t>
            </w:r>
          </w:p>
          <w:p w14:paraId="1995AF51" w14:textId="77777777" w:rsidR="00F97DDC" w:rsidRDefault="002A75B0">
            <w:r>
              <w:rPr>
                <w:rFonts w:ascii="Consolas" w:eastAsia="Consolas" w:hAnsi="Consolas" w:cs="Consolas"/>
                <w:color w:val="1A1A1A"/>
                <w:sz w:val="17"/>
                <w:szCs w:val="17"/>
              </w:rPr>
              <w:t xml:space="preserve">  /* density - operational screens run compact */</w:t>
            </w:r>
          </w:p>
          <w:p w14:paraId="1E737D76" w14:textId="77777777" w:rsidR="00F97DDC" w:rsidRDefault="002A75B0">
            <w:r>
              <w:rPr>
                <w:rFonts w:ascii="Consolas" w:eastAsia="Consolas" w:hAnsi="Consolas" w:cs="Consolas"/>
                <w:color w:val="1A1A1A"/>
                <w:sz w:val="17"/>
                <w:szCs w:val="17"/>
              </w:rPr>
              <w:t xml:space="preserve">  --row-height-compact, --row-height-cozy</w:t>
            </w:r>
          </w:p>
          <w:p w14:paraId="4FA0D2D6" w14:textId="77777777" w:rsidR="00F97DDC" w:rsidRDefault="002A75B0">
            <w:r>
              <w:rPr>
                <w:rFonts w:ascii="Consolas" w:eastAsia="Consolas" w:hAnsi="Consolas" w:cs="Consolas"/>
                <w:color w:val="1A1A1A"/>
                <w:sz w:val="17"/>
                <w:szCs w:val="17"/>
              </w:rPr>
              <w:lastRenderedPageBreak/>
              <w:t xml:space="preserve">  --space-inline-sm|md|lg, --space-block-sm|md|lg</w:t>
            </w:r>
          </w:p>
          <w:p w14:paraId="67C533B5" w14:textId="77777777" w:rsidR="00F97DDC" w:rsidRDefault="002A75B0">
            <w:r>
              <w:rPr>
                <w:rFonts w:ascii="Consolas" w:eastAsia="Consolas" w:hAnsi="Consolas" w:cs="Consolas"/>
                <w:color w:val="1A1A1A"/>
                <w:sz w:val="17"/>
                <w:szCs w:val="17"/>
              </w:rPr>
              <w:t xml:space="preserve"> </w:t>
            </w:r>
          </w:p>
          <w:p w14:paraId="135D8A09" w14:textId="77777777" w:rsidR="00F97DDC" w:rsidRDefault="002A75B0">
            <w:r>
              <w:rPr>
                <w:rFonts w:ascii="Consolas" w:eastAsia="Consolas" w:hAnsi="Consolas" w:cs="Consolas"/>
                <w:color w:val="1A1A1A"/>
                <w:sz w:val="17"/>
                <w:szCs w:val="17"/>
              </w:rPr>
              <w:t xml:space="preserve">  /* typography */</w:t>
            </w:r>
          </w:p>
          <w:p w14:paraId="06854899" w14:textId="77777777" w:rsidR="00F97DDC" w:rsidRDefault="002A75B0">
            <w:r>
              <w:rPr>
                <w:rFonts w:ascii="Consolas" w:eastAsia="Consolas" w:hAnsi="Consolas" w:cs="Consolas"/>
                <w:color w:val="1A1A1A"/>
                <w:sz w:val="17"/>
                <w:szCs w:val="17"/>
              </w:rPr>
              <w:t xml:space="preserve">  --font-f</w:t>
            </w:r>
            <w:r>
              <w:rPr>
                <w:rFonts w:ascii="Consolas" w:eastAsia="Consolas" w:hAnsi="Consolas" w:cs="Consolas"/>
                <w:color w:val="1A1A1A"/>
                <w:sz w:val="17"/>
                <w:szCs w:val="17"/>
              </w:rPr>
              <w:t>amily-base, --font-family-arabic, --font-family-mono</w:t>
            </w:r>
          </w:p>
          <w:p w14:paraId="423EDA71" w14:textId="77777777" w:rsidR="00F97DDC" w:rsidRDefault="002A75B0">
            <w:r>
              <w:rPr>
                <w:rFonts w:ascii="Consolas" w:eastAsia="Consolas" w:hAnsi="Consolas" w:cs="Consolas"/>
                <w:color w:val="1A1A1A"/>
                <w:sz w:val="17"/>
                <w:szCs w:val="17"/>
              </w:rPr>
              <w:t>}</w:t>
            </w:r>
          </w:p>
        </w:tc>
      </w:tr>
    </w:tbl>
    <w:p w14:paraId="70917348" w14:textId="77777777" w:rsidR="00F97DDC" w:rsidRDefault="00F97DDC">
      <w:pPr>
        <w:spacing w:after="140"/>
      </w:pPr>
    </w:p>
    <w:p w14:paraId="17008FF0" w14:textId="77777777" w:rsidR="00F97DDC" w:rsidRDefault="002A75B0">
      <w:pPr>
        <w:spacing w:after="120" w:line="276" w:lineRule="auto"/>
      </w:pPr>
      <w:r>
        <w:rPr>
          <w:color w:val="000000"/>
        </w:rPr>
        <w:t>Monospace is functional rather than decorative: container numbers, batch codes, references and quantities are compared by eye and must align.</w:t>
      </w:r>
    </w:p>
    <w:p w14:paraId="0B9EB8F1" w14:textId="77777777" w:rsidR="00F97DDC" w:rsidRDefault="002A75B0">
      <w:pPr>
        <w:pStyle w:val="Heading3"/>
        <w:spacing w:before="200" w:after="100"/>
      </w:pPr>
      <w:bookmarkStart w:id="24" w:name="_Toc237518965"/>
      <w:r>
        <w:rPr>
          <w:b/>
          <w:bCs/>
          <w:color w:val="404040"/>
          <w:sz w:val="23"/>
          <w:szCs w:val="23"/>
        </w:rPr>
        <w:t>Lint rules that enforce this document</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F97DDC" w14:paraId="171329BB" w14:textId="77777777">
        <w:tblPrEx>
          <w:tblCellMar>
            <w:top w:w="0" w:type="dxa"/>
            <w:bottom w:w="0" w:type="dxa"/>
          </w:tblCellMar>
        </w:tblPrEx>
        <w:trPr>
          <w:tblHeader/>
        </w:trPr>
        <w:tc>
          <w:tcPr>
            <w:tcW w:w="4200" w:type="dxa"/>
            <w:shd w:val="clear" w:color="auto" w:fill="1F4E79"/>
            <w:tcMar>
              <w:top w:w="80" w:type="dxa"/>
              <w:left w:w="110" w:type="dxa"/>
              <w:bottom w:w="80" w:type="dxa"/>
              <w:right w:w="110" w:type="dxa"/>
            </w:tcMar>
          </w:tcPr>
          <w:p w14:paraId="6329A55A" w14:textId="77777777" w:rsidR="00F97DDC" w:rsidRDefault="002A75B0">
            <w:r>
              <w:rPr>
                <w:b/>
                <w:bCs/>
                <w:color w:val="FFFFFF"/>
                <w:sz w:val="20"/>
                <w:szCs w:val="20"/>
              </w:rPr>
              <w:t>Rule</w:t>
            </w:r>
          </w:p>
        </w:tc>
        <w:tc>
          <w:tcPr>
            <w:tcW w:w="4826" w:type="dxa"/>
            <w:shd w:val="clear" w:color="auto" w:fill="1F4E79"/>
            <w:tcMar>
              <w:top w:w="80" w:type="dxa"/>
              <w:left w:w="110" w:type="dxa"/>
              <w:bottom w:w="80" w:type="dxa"/>
              <w:right w:w="110" w:type="dxa"/>
            </w:tcMar>
          </w:tcPr>
          <w:p w14:paraId="4FB9698D" w14:textId="77777777" w:rsidR="00F97DDC" w:rsidRDefault="002A75B0">
            <w:r>
              <w:rPr>
                <w:b/>
                <w:bCs/>
                <w:color w:val="FFFFFF"/>
                <w:sz w:val="20"/>
                <w:szCs w:val="20"/>
              </w:rPr>
              <w:t>Prevents</w:t>
            </w:r>
          </w:p>
        </w:tc>
      </w:tr>
      <w:tr w:rsidR="00F97DDC" w14:paraId="113DC613" w14:textId="77777777">
        <w:tblPrEx>
          <w:tblCellMar>
            <w:top w:w="0" w:type="dxa"/>
            <w:bottom w:w="0" w:type="dxa"/>
          </w:tblCellMar>
        </w:tblPrEx>
        <w:tc>
          <w:tcPr>
            <w:tcW w:w="4200" w:type="dxa"/>
            <w:tcMar>
              <w:top w:w="70" w:type="dxa"/>
              <w:left w:w="110" w:type="dxa"/>
              <w:bottom w:w="70" w:type="dxa"/>
              <w:right w:w="110" w:type="dxa"/>
            </w:tcMar>
          </w:tcPr>
          <w:p w14:paraId="5534A6CD" w14:textId="77777777" w:rsidR="00F97DDC" w:rsidRDefault="002A75B0">
            <w:pPr>
              <w:spacing w:line="260" w:lineRule="auto"/>
            </w:pPr>
            <w:r>
              <w:rPr>
                <w:color w:val="000000"/>
                <w:sz w:val="20"/>
                <w:szCs w:val="20"/>
              </w:rPr>
              <w:t>No physical CSS direction properties (`left`, `right`, `margin-left`, `padding-right`)</w:t>
            </w:r>
          </w:p>
        </w:tc>
        <w:tc>
          <w:tcPr>
            <w:tcW w:w="4826" w:type="dxa"/>
            <w:tcMar>
              <w:top w:w="70" w:type="dxa"/>
              <w:left w:w="110" w:type="dxa"/>
              <w:bottom w:w="70" w:type="dxa"/>
              <w:right w:w="110" w:type="dxa"/>
            </w:tcMar>
          </w:tcPr>
          <w:p w14:paraId="5FEFE555" w14:textId="77777777" w:rsidR="00F97DDC" w:rsidRDefault="002A75B0">
            <w:pPr>
              <w:spacing w:line="260" w:lineRule="auto"/>
            </w:pPr>
            <w:r>
              <w:rPr>
                <w:color w:val="000000"/>
                <w:sz w:val="20"/>
                <w:szCs w:val="20"/>
              </w:rPr>
              <w:t>Right-to-left layout breaking. Logical properties only.</w:t>
            </w:r>
          </w:p>
        </w:tc>
      </w:tr>
      <w:tr w:rsidR="00F97DDC" w14:paraId="6482FDBB" w14:textId="77777777">
        <w:tblPrEx>
          <w:tblCellMar>
            <w:top w:w="0" w:type="dxa"/>
            <w:bottom w:w="0" w:type="dxa"/>
          </w:tblCellMar>
        </w:tblPrEx>
        <w:tc>
          <w:tcPr>
            <w:tcW w:w="4200" w:type="dxa"/>
            <w:shd w:val="clear" w:color="auto" w:fill="F2F6FA"/>
            <w:tcMar>
              <w:top w:w="70" w:type="dxa"/>
              <w:left w:w="110" w:type="dxa"/>
              <w:bottom w:w="70" w:type="dxa"/>
              <w:right w:w="110" w:type="dxa"/>
            </w:tcMar>
          </w:tcPr>
          <w:p w14:paraId="09E4725D" w14:textId="77777777" w:rsidR="00F97DDC" w:rsidRDefault="002A75B0">
            <w:pPr>
              <w:spacing w:line="260" w:lineRule="auto"/>
            </w:pPr>
            <w:r>
              <w:rPr>
                <w:color w:val="000000"/>
                <w:sz w:val="20"/>
                <w:szCs w:val="20"/>
              </w:rPr>
              <w:t>No literal colour values in component files</w:t>
            </w:r>
          </w:p>
        </w:tc>
        <w:tc>
          <w:tcPr>
            <w:tcW w:w="4826" w:type="dxa"/>
            <w:shd w:val="clear" w:color="auto" w:fill="F2F6FA"/>
            <w:tcMar>
              <w:top w:w="70" w:type="dxa"/>
              <w:left w:w="110" w:type="dxa"/>
              <w:bottom w:w="70" w:type="dxa"/>
              <w:right w:w="110" w:type="dxa"/>
            </w:tcMar>
          </w:tcPr>
          <w:p w14:paraId="1C041AC0" w14:textId="77777777" w:rsidR="00F97DDC" w:rsidRDefault="002A75B0">
            <w:pPr>
              <w:spacing w:line="260" w:lineRule="auto"/>
            </w:pPr>
            <w:r>
              <w:rPr>
                <w:color w:val="000000"/>
                <w:sz w:val="20"/>
                <w:szCs w:val="20"/>
              </w:rPr>
              <w:t>Token layer being bypassed.</w:t>
            </w:r>
          </w:p>
        </w:tc>
      </w:tr>
      <w:tr w:rsidR="00F97DDC" w14:paraId="5BF085D1" w14:textId="77777777">
        <w:tblPrEx>
          <w:tblCellMar>
            <w:top w:w="0" w:type="dxa"/>
            <w:bottom w:w="0" w:type="dxa"/>
          </w:tblCellMar>
        </w:tblPrEx>
        <w:tc>
          <w:tcPr>
            <w:tcW w:w="4200" w:type="dxa"/>
            <w:tcMar>
              <w:top w:w="70" w:type="dxa"/>
              <w:left w:w="110" w:type="dxa"/>
              <w:bottom w:w="70" w:type="dxa"/>
              <w:right w:w="110" w:type="dxa"/>
            </w:tcMar>
          </w:tcPr>
          <w:p w14:paraId="104CE1CD" w14:textId="77777777" w:rsidR="00F97DDC" w:rsidRDefault="002A75B0">
            <w:pPr>
              <w:spacing w:line="260" w:lineRule="auto"/>
            </w:pPr>
            <w:r>
              <w:rPr>
                <w:color w:val="000000"/>
                <w:sz w:val="20"/>
                <w:szCs w:val="20"/>
              </w:rPr>
              <w:t>No cross-module imports between `modules/*`</w:t>
            </w:r>
          </w:p>
        </w:tc>
        <w:tc>
          <w:tcPr>
            <w:tcW w:w="4826" w:type="dxa"/>
            <w:tcMar>
              <w:top w:w="70" w:type="dxa"/>
              <w:left w:w="110" w:type="dxa"/>
              <w:bottom w:w="70" w:type="dxa"/>
              <w:right w:w="110" w:type="dxa"/>
            </w:tcMar>
          </w:tcPr>
          <w:p w14:paraId="707F3A67" w14:textId="77777777" w:rsidR="00F97DDC" w:rsidRDefault="002A75B0">
            <w:pPr>
              <w:spacing w:line="260" w:lineRule="auto"/>
            </w:pPr>
            <w:r>
              <w:rPr>
                <w:color w:val="000000"/>
                <w:sz w:val="20"/>
                <w:szCs w:val="20"/>
              </w:rPr>
              <w:t>The module boundary eroding on the frontend.</w:t>
            </w:r>
          </w:p>
        </w:tc>
      </w:tr>
      <w:tr w:rsidR="00F97DDC" w14:paraId="7828F0F3" w14:textId="77777777">
        <w:tblPrEx>
          <w:tblCellMar>
            <w:top w:w="0" w:type="dxa"/>
            <w:bottom w:w="0" w:type="dxa"/>
          </w:tblCellMar>
        </w:tblPrEx>
        <w:tc>
          <w:tcPr>
            <w:tcW w:w="4200" w:type="dxa"/>
            <w:shd w:val="clear" w:color="auto" w:fill="F2F6FA"/>
            <w:tcMar>
              <w:top w:w="70" w:type="dxa"/>
              <w:left w:w="110" w:type="dxa"/>
              <w:bottom w:w="70" w:type="dxa"/>
              <w:right w:w="110" w:type="dxa"/>
            </w:tcMar>
          </w:tcPr>
          <w:p w14:paraId="354A7B44" w14:textId="77777777" w:rsidR="00F97DDC" w:rsidRDefault="002A75B0">
            <w:pPr>
              <w:spacing w:line="260" w:lineRule="auto"/>
            </w:pPr>
            <w:r>
              <w:rPr>
                <w:color w:val="000000"/>
                <w:sz w:val="20"/>
                <w:szCs w:val="20"/>
              </w:rPr>
              <w:t>No string concatenation of translated text</w:t>
            </w:r>
          </w:p>
        </w:tc>
        <w:tc>
          <w:tcPr>
            <w:tcW w:w="4826" w:type="dxa"/>
            <w:shd w:val="clear" w:color="auto" w:fill="F2F6FA"/>
            <w:tcMar>
              <w:top w:w="70" w:type="dxa"/>
              <w:left w:w="110" w:type="dxa"/>
              <w:bottom w:w="70" w:type="dxa"/>
              <w:right w:w="110" w:type="dxa"/>
            </w:tcMar>
          </w:tcPr>
          <w:p w14:paraId="0567BF77" w14:textId="77777777" w:rsidR="00F97DDC" w:rsidRDefault="002A75B0">
            <w:pPr>
              <w:spacing w:line="260" w:lineRule="auto"/>
            </w:pPr>
            <w:r>
              <w:rPr>
                <w:color w:val="000000"/>
                <w:sz w:val="20"/>
                <w:szCs w:val="20"/>
              </w:rPr>
              <w:t>Word-order bugs in Arabic.</w:t>
            </w:r>
          </w:p>
        </w:tc>
      </w:tr>
      <w:tr w:rsidR="00F97DDC" w14:paraId="502C2C54" w14:textId="77777777">
        <w:tblPrEx>
          <w:tblCellMar>
            <w:top w:w="0" w:type="dxa"/>
            <w:bottom w:w="0" w:type="dxa"/>
          </w:tblCellMar>
        </w:tblPrEx>
        <w:tc>
          <w:tcPr>
            <w:tcW w:w="4200" w:type="dxa"/>
            <w:tcMar>
              <w:top w:w="70" w:type="dxa"/>
              <w:left w:w="110" w:type="dxa"/>
              <w:bottom w:w="70" w:type="dxa"/>
              <w:right w:w="110" w:type="dxa"/>
            </w:tcMar>
          </w:tcPr>
          <w:p w14:paraId="55B0875F" w14:textId="77777777" w:rsidR="00F97DDC" w:rsidRDefault="002A75B0">
            <w:pPr>
              <w:spacing w:line="260" w:lineRule="auto"/>
            </w:pPr>
            <w:r>
              <w:rPr>
                <w:color w:val="000000"/>
                <w:sz w:val="20"/>
                <w:szCs w:val="20"/>
              </w:rPr>
              <w:t>Required accessible name on interactive primitives</w:t>
            </w:r>
          </w:p>
        </w:tc>
        <w:tc>
          <w:tcPr>
            <w:tcW w:w="4826" w:type="dxa"/>
            <w:tcMar>
              <w:top w:w="70" w:type="dxa"/>
              <w:left w:w="110" w:type="dxa"/>
              <w:bottom w:w="70" w:type="dxa"/>
              <w:right w:w="110" w:type="dxa"/>
            </w:tcMar>
          </w:tcPr>
          <w:p w14:paraId="70463355" w14:textId="77777777" w:rsidR="00F97DDC" w:rsidRDefault="002A75B0">
            <w:pPr>
              <w:spacing w:line="260" w:lineRule="auto"/>
            </w:pPr>
            <w:r>
              <w:rPr>
                <w:color w:val="000000"/>
                <w:sz w:val="20"/>
                <w:szCs w:val="20"/>
              </w:rPr>
              <w:t>Accessibility regressions reaching review.</w:t>
            </w:r>
          </w:p>
        </w:tc>
      </w:tr>
    </w:tbl>
    <w:p w14:paraId="49AD7472" w14:textId="77777777" w:rsidR="00F97DDC" w:rsidRDefault="00F97DDC">
      <w:pPr>
        <w:spacing w:after="160"/>
      </w:pPr>
    </w:p>
    <w:p w14:paraId="1E5922C4" w14:textId="77777777" w:rsidR="00F97DDC" w:rsidRDefault="002A75B0">
      <w:pPr>
        <w:pStyle w:val="Heading2"/>
        <w:spacing w:before="260" w:after="120"/>
      </w:pPr>
      <w:bookmarkStart w:id="25" w:name="_Toc237518966"/>
      <w:r>
        <w:rPr>
          <w:b/>
          <w:bCs/>
        </w:rPr>
        <w:t>5.8 Internationalisation and authentication in the SPA</w:t>
      </w:r>
      <w:bookmarkEnd w:id="25"/>
    </w:p>
    <w:p w14:paraId="5C977B83" w14:textId="77777777" w:rsidR="00F97DDC" w:rsidRDefault="002A75B0">
      <w:pPr>
        <w:pStyle w:val="ListParagraph"/>
        <w:numPr>
          <w:ilvl w:val="0"/>
          <w:numId w:val="2"/>
        </w:numPr>
        <w:spacing w:after="60" w:line="276" w:lineRule="auto"/>
      </w:pPr>
      <w:r>
        <w:rPr>
          <w:b/>
          <w:bCs/>
          <w:color w:val="000000"/>
        </w:rPr>
        <w:t>react-i18next</w:t>
      </w:r>
      <w:r>
        <w:rPr>
          <w:color w:val="000000"/>
        </w:rPr>
        <w:t xml:space="preserve"> (or an equivalent) with namespaces per module, matching the resource file structure in the </w:t>
      </w:r>
      <w:r>
        <w:rPr>
          <w:color w:val="000000"/>
        </w:rPr>
        <w:t>technical baseline.</w:t>
      </w:r>
    </w:p>
    <w:p w14:paraId="3A6A4747" w14:textId="77777777" w:rsidR="00F97DDC" w:rsidRDefault="002A75B0">
      <w:pPr>
        <w:pStyle w:val="ListParagraph"/>
        <w:numPr>
          <w:ilvl w:val="0"/>
          <w:numId w:val="2"/>
        </w:numPr>
        <w:spacing w:after="60" w:line="276" w:lineRule="auto"/>
      </w:pPr>
      <w:r>
        <w:rPr>
          <w:b/>
          <w:bCs/>
          <w:color w:val="000000"/>
        </w:rPr>
        <w:t>Tier one content only</w:t>
      </w:r>
      <w:r>
        <w:rPr>
          <w:color w:val="000000"/>
        </w:rPr>
        <w:t xml:space="preserve"> lives in these files — UI chrome and labels. Tier two (configuration content such as commodity names) arrives from the API already resolved to the user's locale; the frontend does not translate business data.</w:t>
      </w:r>
    </w:p>
    <w:p w14:paraId="1A3D3DD8" w14:textId="77777777" w:rsidR="00F97DDC" w:rsidRDefault="002A75B0">
      <w:pPr>
        <w:pStyle w:val="ListParagraph"/>
        <w:numPr>
          <w:ilvl w:val="0"/>
          <w:numId w:val="2"/>
        </w:numPr>
        <w:spacing w:after="60" w:line="276" w:lineRule="auto"/>
      </w:pPr>
      <w:r>
        <w:rPr>
          <w:b/>
          <w:bCs/>
          <w:color w:val="000000"/>
        </w:rPr>
        <w:t>`dir`</w:t>
      </w:r>
      <w:r>
        <w:rPr>
          <w:b/>
          <w:bCs/>
          <w:color w:val="000000"/>
        </w:rPr>
        <w:t xml:space="preserve"> set on the document root</w:t>
      </w:r>
      <w:r>
        <w:rPr>
          <w:color w:val="000000"/>
        </w:rPr>
        <w:t xml:space="preserve"> from the active locale, with the whole layout responding through logical properties rather than a mirrored stylesheet.</w:t>
      </w:r>
    </w:p>
    <w:p w14:paraId="3A7A5326" w14:textId="77777777" w:rsidR="00F97DDC" w:rsidRDefault="002A75B0">
      <w:pPr>
        <w:pStyle w:val="ListParagraph"/>
        <w:numPr>
          <w:ilvl w:val="0"/>
          <w:numId w:val="2"/>
        </w:numPr>
        <w:spacing w:after="60" w:line="276" w:lineRule="auto"/>
      </w:pPr>
      <w:r>
        <w:rPr>
          <w:b/>
          <w:bCs/>
          <w:color w:val="000000"/>
        </w:rPr>
        <w:t>An Arabic-capable font family loaded as part of the token set</w:t>
      </w:r>
      <w:r>
        <w:rPr>
          <w:color w:val="000000"/>
        </w:rPr>
        <w:t>, not left to browser fallback.</w:t>
      </w:r>
    </w:p>
    <w:p w14:paraId="01D49DD1" w14:textId="77777777" w:rsidR="00F97DDC" w:rsidRDefault="002A75B0">
      <w:pPr>
        <w:pStyle w:val="ListParagraph"/>
        <w:numPr>
          <w:ilvl w:val="0"/>
          <w:numId w:val="2"/>
        </w:numPr>
        <w:spacing w:after="60" w:line="276" w:lineRule="auto"/>
      </w:pPr>
      <w:r>
        <w:rPr>
          <w:b/>
          <w:bCs/>
          <w:color w:val="000000"/>
        </w:rPr>
        <w:t>Internal authentic</w:t>
      </w:r>
      <w:r>
        <w:rPr>
          <w:b/>
          <w:bCs/>
          <w:color w:val="000000"/>
        </w:rPr>
        <w:t>ation</w:t>
      </w:r>
      <w:r>
        <w:rPr>
          <w:color w:val="000000"/>
        </w:rPr>
        <w:t xml:space="preserve"> is negotiated by the browser against Active Directory; the SPA never handles those credentials. </w:t>
      </w:r>
      <w:r>
        <w:rPr>
          <w:b/>
          <w:bCs/>
          <w:color w:val="000000"/>
        </w:rPr>
        <w:t>External authentication</w:t>
      </w:r>
      <w:r>
        <w:rPr>
          <w:color w:val="000000"/>
        </w:rPr>
        <w:t xml:space="preserve"> uses the token flow, with refresh handled by the API client interceptor.</w:t>
      </w:r>
    </w:p>
    <w:p w14:paraId="54B71991" w14:textId="77777777" w:rsidR="00F97DDC" w:rsidRDefault="002A75B0">
      <w:pPr>
        <w:pStyle w:val="ListParagraph"/>
        <w:numPr>
          <w:ilvl w:val="0"/>
          <w:numId w:val="2"/>
        </w:numPr>
        <w:spacing w:after="60" w:line="276" w:lineRule="auto"/>
      </w:pPr>
      <w:r>
        <w:rPr>
          <w:b/>
          <w:bCs/>
          <w:color w:val="000000"/>
        </w:rPr>
        <w:t>The external route tree is separate</w:t>
      </w:r>
      <w:r>
        <w:rPr>
          <w:color w:val="000000"/>
        </w:rPr>
        <w:t xml:space="preserve"> (`/external/...`) and</w:t>
      </w:r>
      <w:r>
        <w:rPr>
          <w:color w:val="000000"/>
        </w:rPr>
        <w:t xml:space="preserve"> contains only the restricted screen set. Administrative, master data and configuration routes are not registered in that tree at all — the surface is absent rather than hidden.</w:t>
      </w:r>
    </w:p>
    <w:p w14:paraId="0F5CA3D3" w14:textId="77777777" w:rsidR="00F97DDC" w:rsidRDefault="00F97DDC">
      <w:pPr>
        <w:spacing w:after="140"/>
      </w:pPr>
    </w:p>
    <w:p w14:paraId="70059F74" w14:textId="77777777" w:rsidR="00F97DDC" w:rsidRDefault="002A75B0">
      <w:pPr>
        <w:pStyle w:val="Heading2"/>
        <w:spacing w:before="260" w:after="120"/>
      </w:pPr>
      <w:bookmarkStart w:id="26" w:name="_Toc237518967"/>
      <w:r>
        <w:rPr>
          <w:b/>
          <w:bCs/>
        </w:rPr>
        <w:t>5.9 Testing and performance budgets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97DDC" w14:paraId="42730DAB" w14:textId="77777777">
        <w:tblPrEx>
          <w:tblCellMar>
            <w:top w:w="0" w:type="dxa"/>
            <w:bottom w:w="0" w:type="dxa"/>
          </w:tblCellMar>
        </w:tblPrEx>
        <w:trPr>
          <w:tblHeader/>
        </w:trPr>
        <w:tc>
          <w:tcPr>
            <w:tcW w:w="1800" w:type="dxa"/>
            <w:shd w:val="clear" w:color="auto" w:fill="1F4E79"/>
            <w:tcMar>
              <w:top w:w="80" w:type="dxa"/>
              <w:left w:w="110" w:type="dxa"/>
              <w:bottom w:w="80" w:type="dxa"/>
              <w:right w:w="110" w:type="dxa"/>
            </w:tcMar>
          </w:tcPr>
          <w:p w14:paraId="22C32220" w14:textId="77777777" w:rsidR="00F97DDC" w:rsidRDefault="002A75B0">
            <w:r>
              <w:rPr>
                <w:b/>
                <w:bCs/>
                <w:color w:val="FFFFFF"/>
                <w:sz w:val="20"/>
                <w:szCs w:val="20"/>
              </w:rPr>
              <w:t>Concern</w:t>
            </w:r>
          </w:p>
        </w:tc>
        <w:tc>
          <w:tcPr>
            <w:tcW w:w="7226" w:type="dxa"/>
            <w:shd w:val="clear" w:color="auto" w:fill="1F4E79"/>
            <w:tcMar>
              <w:top w:w="80" w:type="dxa"/>
              <w:left w:w="110" w:type="dxa"/>
              <w:bottom w:w="80" w:type="dxa"/>
              <w:right w:w="110" w:type="dxa"/>
            </w:tcMar>
          </w:tcPr>
          <w:p w14:paraId="3300D834" w14:textId="77777777" w:rsidR="00F97DDC" w:rsidRDefault="002A75B0">
            <w:r>
              <w:rPr>
                <w:b/>
                <w:bCs/>
                <w:color w:val="FFFFFF"/>
                <w:sz w:val="20"/>
                <w:szCs w:val="20"/>
              </w:rPr>
              <w:t>Standard</w:t>
            </w:r>
          </w:p>
        </w:tc>
      </w:tr>
      <w:tr w:rsidR="00F97DDC" w14:paraId="6C14EA7E" w14:textId="77777777">
        <w:tblPrEx>
          <w:tblCellMar>
            <w:top w:w="0" w:type="dxa"/>
            <w:bottom w:w="0" w:type="dxa"/>
          </w:tblCellMar>
        </w:tblPrEx>
        <w:tc>
          <w:tcPr>
            <w:tcW w:w="1800" w:type="dxa"/>
            <w:tcMar>
              <w:top w:w="70" w:type="dxa"/>
              <w:left w:w="110" w:type="dxa"/>
              <w:bottom w:w="70" w:type="dxa"/>
              <w:right w:w="110" w:type="dxa"/>
            </w:tcMar>
          </w:tcPr>
          <w:p w14:paraId="52E03D99" w14:textId="77777777" w:rsidR="00F97DDC" w:rsidRDefault="002A75B0">
            <w:pPr>
              <w:spacing w:line="260" w:lineRule="auto"/>
            </w:pPr>
            <w:r>
              <w:rPr>
                <w:color w:val="000000"/>
                <w:sz w:val="20"/>
                <w:szCs w:val="20"/>
              </w:rPr>
              <w:t>Unit and component</w:t>
            </w:r>
          </w:p>
        </w:tc>
        <w:tc>
          <w:tcPr>
            <w:tcW w:w="7226" w:type="dxa"/>
            <w:tcMar>
              <w:top w:w="70" w:type="dxa"/>
              <w:left w:w="110" w:type="dxa"/>
              <w:bottom w:w="70" w:type="dxa"/>
              <w:right w:w="110" w:type="dxa"/>
            </w:tcMar>
          </w:tcPr>
          <w:p w14:paraId="7FA806AC" w14:textId="77777777" w:rsidR="00F97DDC" w:rsidRDefault="002A75B0">
            <w:pPr>
              <w:spacing w:line="260" w:lineRule="auto"/>
            </w:pPr>
            <w:r>
              <w:rPr>
                <w:color w:val="000000"/>
                <w:sz w:val="20"/>
                <w:szCs w:val="20"/>
              </w:rPr>
              <w:t>Vitest with React Testing Library. Query by role and accessible name, which makes tests double as accessibility checks.</w:t>
            </w:r>
          </w:p>
        </w:tc>
      </w:tr>
      <w:tr w:rsidR="00F97DDC" w14:paraId="6C8E314C"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7974E745" w14:textId="77777777" w:rsidR="00F97DDC" w:rsidRDefault="002A75B0">
            <w:pPr>
              <w:spacing w:line="260" w:lineRule="auto"/>
            </w:pPr>
            <w:r>
              <w:rPr>
                <w:color w:val="000000"/>
                <w:sz w:val="20"/>
                <w:szCs w:val="20"/>
              </w:rPr>
              <w:lastRenderedPageBreak/>
              <w:t>End to end</w:t>
            </w:r>
          </w:p>
        </w:tc>
        <w:tc>
          <w:tcPr>
            <w:tcW w:w="7226" w:type="dxa"/>
            <w:shd w:val="clear" w:color="auto" w:fill="F2F6FA"/>
            <w:tcMar>
              <w:top w:w="70" w:type="dxa"/>
              <w:left w:w="110" w:type="dxa"/>
              <w:bottom w:w="70" w:type="dxa"/>
              <w:right w:w="110" w:type="dxa"/>
            </w:tcMar>
          </w:tcPr>
          <w:p w14:paraId="14D939E1" w14:textId="77777777" w:rsidR="00F97DDC" w:rsidRDefault="002A75B0">
            <w:pPr>
              <w:spacing w:line="260" w:lineRule="auto"/>
            </w:pPr>
            <w:r>
              <w:rPr>
                <w:color w:val="000000"/>
                <w:sz w:val="20"/>
                <w:szCs w:val="20"/>
              </w:rPr>
              <w:t>Playwright on the critical journeys: inspection to non-conformity to variance case; plan entry; contract to shipment; approval from the inbox.</w:t>
            </w:r>
          </w:p>
        </w:tc>
      </w:tr>
      <w:tr w:rsidR="00F97DDC" w14:paraId="0F7102A6" w14:textId="77777777">
        <w:tblPrEx>
          <w:tblCellMar>
            <w:top w:w="0" w:type="dxa"/>
            <w:bottom w:w="0" w:type="dxa"/>
          </w:tblCellMar>
        </w:tblPrEx>
        <w:tc>
          <w:tcPr>
            <w:tcW w:w="1800" w:type="dxa"/>
            <w:tcMar>
              <w:top w:w="70" w:type="dxa"/>
              <w:left w:w="110" w:type="dxa"/>
              <w:bottom w:w="70" w:type="dxa"/>
              <w:right w:w="110" w:type="dxa"/>
            </w:tcMar>
          </w:tcPr>
          <w:p w14:paraId="2606122B" w14:textId="77777777" w:rsidR="00F97DDC" w:rsidRDefault="002A75B0">
            <w:pPr>
              <w:spacing w:line="260" w:lineRule="auto"/>
            </w:pPr>
            <w:r>
              <w:rPr>
                <w:color w:val="000000"/>
                <w:sz w:val="20"/>
                <w:szCs w:val="20"/>
              </w:rPr>
              <w:t>Accessibility</w:t>
            </w:r>
          </w:p>
        </w:tc>
        <w:tc>
          <w:tcPr>
            <w:tcW w:w="7226" w:type="dxa"/>
            <w:tcMar>
              <w:top w:w="70" w:type="dxa"/>
              <w:left w:w="110" w:type="dxa"/>
              <w:bottom w:w="70" w:type="dxa"/>
              <w:right w:w="110" w:type="dxa"/>
            </w:tcMar>
          </w:tcPr>
          <w:p w14:paraId="51F3C247" w14:textId="77777777" w:rsidR="00F97DDC" w:rsidRDefault="002A75B0">
            <w:pPr>
              <w:spacing w:line="260" w:lineRule="auto"/>
            </w:pPr>
            <w:r>
              <w:rPr>
                <w:color w:val="000000"/>
                <w:sz w:val="20"/>
                <w:szCs w:val="20"/>
              </w:rPr>
              <w:t xml:space="preserve">axe integrated into component tests and into the Playwright run. Every component in the inventory </w:t>
            </w:r>
            <w:r>
              <w:rPr>
                <w:color w:val="000000"/>
                <w:sz w:val="20"/>
                <w:szCs w:val="20"/>
              </w:rPr>
              <w:t>has a check.</w:t>
            </w:r>
          </w:p>
        </w:tc>
      </w:tr>
      <w:tr w:rsidR="00F97DDC" w14:paraId="7C30AF91"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7D7F6082" w14:textId="77777777" w:rsidR="00F97DDC" w:rsidRDefault="002A75B0">
            <w:pPr>
              <w:spacing w:line="260" w:lineRule="auto"/>
            </w:pPr>
            <w:r>
              <w:rPr>
                <w:color w:val="000000"/>
                <w:sz w:val="20"/>
                <w:szCs w:val="20"/>
              </w:rPr>
              <w:t>Localisation</w:t>
            </w:r>
          </w:p>
        </w:tc>
        <w:tc>
          <w:tcPr>
            <w:tcW w:w="7226" w:type="dxa"/>
            <w:shd w:val="clear" w:color="auto" w:fill="F2F6FA"/>
            <w:tcMar>
              <w:top w:w="70" w:type="dxa"/>
              <w:left w:w="110" w:type="dxa"/>
              <w:bottom w:w="70" w:type="dxa"/>
              <w:right w:w="110" w:type="dxa"/>
            </w:tcMar>
          </w:tcPr>
          <w:p w14:paraId="1AA66300" w14:textId="77777777" w:rsidR="00F97DDC" w:rsidRDefault="002A75B0">
            <w:pPr>
              <w:spacing w:line="260" w:lineRule="auto"/>
            </w:pPr>
            <w:r>
              <w:rPr>
                <w:color w:val="000000"/>
                <w:sz w:val="20"/>
                <w:szCs w:val="20"/>
              </w:rPr>
              <w:t>Every floorplan rendered in Arabic with right-to-left layout at least once, as an automated visual check.</w:t>
            </w:r>
          </w:p>
        </w:tc>
      </w:tr>
      <w:tr w:rsidR="00F97DDC" w14:paraId="6328ED96" w14:textId="77777777">
        <w:tblPrEx>
          <w:tblCellMar>
            <w:top w:w="0" w:type="dxa"/>
            <w:bottom w:w="0" w:type="dxa"/>
          </w:tblCellMar>
        </w:tblPrEx>
        <w:tc>
          <w:tcPr>
            <w:tcW w:w="1800" w:type="dxa"/>
            <w:tcMar>
              <w:top w:w="70" w:type="dxa"/>
              <w:left w:w="110" w:type="dxa"/>
              <w:bottom w:w="70" w:type="dxa"/>
              <w:right w:w="110" w:type="dxa"/>
            </w:tcMar>
          </w:tcPr>
          <w:p w14:paraId="72CC5332" w14:textId="77777777" w:rsidR="00F97DDC" w:rsidRDefault="002A75B0">
            <w:pPr>
              <w:spacing w:line="260" w:lineRule="auto"/>
            </w:pPr>
            <w:r>
              <w:rPr>
                <w:b/>
                <w:bCs/>
                <w:color w:val="000000"/>
                <w:sz w:val="20"/>
                <w:szCs w:val="20"/>
              </w:rPr>
              <w:t>Bundle budget</w:t>
            </w:r>
          </w:p>
        </w:tc>
        <w:tc>
          <w:tcPr>
            <w:tcW w:w="7226" w:type="dxa"/>
            <w:tcMar>
              <w:top w:w="70" w:type="dxa"/>
              <w:left w:w="110" w:type="dxa"/>
              <w:bottom w:w="70" w:type="dxa"/>
              <w:right w:w="110" w:type="dxa"/>
            </w:tcMar>
          </w:tcPr>
          <w:p w14:paraId="23A09961" w14:textId="77777777" w:rsidR="00F97DDC" w:rsidRDefault="002A75B0">
            <w:pPr>
              <w:spacing w:line="260" w:lineRule="auto"/>
            </w:pPr>
            <w:r>
              <w:rPr>
                <w:color w:val="000000"/>
                <w:sz w:val="20"/>
                <w:szCs w:val="20"/>
              </w:rPr>
              <w:t>Initial load budget agreed and enforced in CI. Each module lazily loaded on its route so that a user who never opens compliance never downloads it.</w:t>
            </w:r>
          </w:p>
        </w:tc>
      </w:tr>
      <w:tr w:rsidR="00F97DDC" w14:paraId="6289D79A"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342F7B0B" w14:textId="77777777" w:rsidR="00F97DDC" w:rsidRDefault="002A75B0">
            <w:pPr>
              <w:spacing w:line="260" w:lineRule="auto"/>
            </w:pPr>
            <w:r>
              <w:rPr>
                <w:b/>
                <w:bCs/>
                <w:color w:val="000000"/>
                <w:sz w:val="20"/>
                <w:szCs w:val="20"/>
              </w:rPr>
              <w:t>Virtualisation</w:t>
            </w:r>
          </w:p>
        </w:tc>
        <w:tc>
          <w:tcPr>
            <w:tcW w:w="7226" w:type="dxa"/>
            <w:shd w:val="clear" w:color="auto" w:fill="F2F6FA"/>
            <w:tcMar>
              <w:top w:w="70" w:type="dxa"/>
              <w:left w:w="110" w:type="dxa"/>
              <w:bottom w:w="70" w:type="dxa"/>
              <w:right w:w="110" w:type="dxa"/>
            </w:tcMar>
          </w:tcPr>
          <w:p w14:paraId="1C902FE3" w14:textId="77777777" w:rsidR="00F97DDC" w:rsidRDefault="002A75B0">
            <w:pPr>
              <w:spacing w:line="260" w:lineRule="auto"/>
            </w:pPr>
            <w:r>
              <w:rPr>
                <w:color w:val="000000"/>
                <w:sz w:val="20"/>
                <w:szCs w:val="20"/>
              </w:rPr>
              <w:t>Any list that can exceed a few hundred rows is virtualised. Applies to the grid, the audit t</w:t>
            </w:r>
            <w:r>
              <w:rPr>
                <w:color w:val="000000"/>
                <w:sz w:val="20"/>
                <w:szCs w:val="20"/>
              </w:rPr>
              <w:t>rail and the document register.</w:t>
            </w:r>
          </w:p>
        </w:tc>
      </w:tr>
    </w:tbl>
    <w:p w14:paraId="5D211B5D" w14:textId="77777777" w:rsidR="00F97DDC" w:rsidRDefault="002A75B0">
      <w:r>
        <w:br w:type="page"/>
      </w:r>
    </w:p>
    <w:p w14:paraId="5A23B89E" w14:textId="77777777" w:rsidR="00F97DDC" w:rsidRDefault="002A75B0">
      <w:pPr>
        <w:pStyle w:val="Heading1"/>
        <w:spacing w:before="320" w:after="160"/>
      </w:pPr>
      <w:bookmarkStart w:id="27" w:name="_Toc237518968"/>
      <w:r>
        <w:rPr>
          <w:b/>
          <w:bCs/>
          <w:color w:val="1F4E79"/>
          <w:sz w:val="30"/>
          <w:szCs w:val="30"/>
        </w:rPr>
        <w:lastRenderedPageBreak/>
        <w:t>6. Component Library and Data Grid</w:t>
      </w:r>
      <w:bookmarkEnd w:id="27"/>
    </w:p>
    <w:p w14:paraId="276E6C94" w14:textId="77777777" w:rsidR="00F97DDC" w:rsidRDefault="002A75B0">
      <w:pPr>
        <w:pStyle w:val="Heading2"/>
        <w:spacing w:before="260" w:after="120"/>
      </w:pPr>
      <w:bookmarkStart w:id="28" w:name="_Toc237518969"/>
      <w:r>
        <w:rPr>
          <w:b/>
          <w:bCs/>
        </w:rPr>
        <w:t>6.1 Treat these as two decisions</w:t>
      </w:r>
      <w:bookmarkEnd w:id="28"/>
    </w:p>
    <w:p w14:paraId="524821D0" w14:textId="77777777" w:rsidR="00F97DDC" w:rsidRDefault="002A75B0">
      <w:pPr>
        <w:spacing w:after="120" w:line="276" w:lineRule="auto"/>
      </w:pPr>
      <w:r>
        <w:rPr>
          <w:color w:val="000000"/>
        </w:rPr>
        <w:t>The general component library and the data grid do not have to come from the same vendor, and for this system they probably should not. The general library is chosen for breadth, accessibility and right-to-left maturity. The grid is chosen for one demandin</w:t>
      </w:r>
      <w:r>
        <w:rPr>
          <w:color w:val="000000"/>
        </w:rPr>
        <w:t>g capability set that most general libraries do not cover well.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7DDC" w14:paraId="13B75A2F" w14:textId="77777777">
        <w:tblPrEx>
          <w:tblCellMar>
            <w:top w:w="0" w:type="dxa"/>
            <w:bottom w:w="0" w:type="dxa"/>
          </w:tblCellMar>
        </w:tblPrEx>
        <w:tc>
          <w:tcPr>
            <w:tcW w:w="9026" w:type="dxa"/>
            <w:shd w:val="clear" w:color="auto" w:fill="FFF4E5"/>
            <w:tcMar>
              <w:top w:w="140" w:type="dxa"/>
              <w:left w:w="160" w:type="dxa"/>
              <w:bottom w:w="140" w:type="dxa"/>
              <w:right w:w="160" w:type="dxa"/>
            </w:tcMar>
          </w:tcPr>
          <w:p w14:paraId="3445FD4F" w14:textId="77777777" w:rsidR="00F97DDC" w:rsidRDefault="002A75B0">
            <w:pPr>
              <w:spacing w:after="60"/>
            </w:pPr>
            <w:r>
              <w:rPr>
                <w:b/>
                <w:bCs/>
                <w:color w:val="8A5300"/>
                <w:sz w:val="21"/>
                <w:szCs w:val="21"/>
              </w:rPr>
              <w:t>Why the grid is a separate decision</w:t>
            </w:r>
          </w:p>
          <w:p w14:paraId="7C1383E1" w14:textId="77777777" w:rsidR="00F97DDC" w:rsidRDefault="002A75B0">
            <w:pPr>
              <w:spacing w:line="260" w:lineRule="auto"/>
            </w:pPr>
            <w:r>
              <w:rPr>
                <w:color w:val="000000"/>
                <w:sz w:val="20"/>
                <w:szCs w:val="20"/>
              </w:rPr>
              <w:t>The master plan explicitly requires copying from an Excel sheet. The freight rate form is a named pain point precisely because it accepts one lane at a time</w:t>
            </w:r>
            <w:r>
              <w:rPr>
                <w:color w:val="000000"/>
                <w:sz w:val="20"/>
                <w:szCs w:val="20"/>
              </w:rPr>
              <w:t xml:space="preserve">. Reconciliation results, production plans and inspection results are all bulk entry. </w:t>
            </w:r>
            <w:r>
              <w:rPr>
                <w:b/>
                <w:bCs/>
                <w:color w:val="000000"/>
                <w:sz w:val="20"/>
                <w:szCs w:val="20"/>
              </w:rPr>
              <w:t>If the grid is weak, users will keep their spreadsheets, and the low-adoption risk in the project plan materialises.</w:t>
            </w:r>
            <w:r>
              <w:rPr>
                <w:color w:val="000000"/>
                <w:sz w:val="20"/>
                <w:szCs w:val="20"/>
              </w:rPr>
              <w:t xml:space="preserve"> No other single component carries this much of the project's value.</w:t>
            </w:r>
          </w:p>
        </w:tc>
      </w:tr>
    </w:tbl>
    <w:p w14:paraId="7C0B71E5" w14:textId="77777777" w:rsidR="00F97DDC" w:rsidRDefault="00F97DDC">
      <w:pPr>
        <w:spacing w:after="160"/>
      </w:pPr>
    </w:p>
    <w:p w14:paraId="5E1D6091" w14:textId="77777777" w:rsidR="00F97DDC" w:rsidRDefault="002A75B0">
      <w:pPr>
        <w:pStyle w:val="Heading2"/>
        <w:spacing w:before="260" w:after="120"/>
      </w:pPr>
      <w:bookmarkStart w:id="29" w:name="_Toc237518970"/>
      <w:r>
        <w:rPr>
          <w:b/>
          <w:bCs/>
        </w:rPr>
        <w:t>6.2 Selection criteria</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5726"/>
      </w:tblGrid>
      <w:tr w:rsidR="00F97DDC" w14:paraId="7EA167DA" w14:textId="77777777">
        <w:tblPrEx>
          <w:tblCellMar>
            <w:top w:w="0" w:type="dxa"/>
            <w:bottom w:w="0" w:type="dxa"/>
          </w:tblCellMar>
        </w:tblPrEx>
        <w:trPr>
          <w:tblHeader/>
        </w:trPr>
        <w:tc>
          <w:tcPr>
            <w:tcW w:w="2200" w:type="dxa"/>
            <w:shd w:val="clear" w:color="auto" w:fill="1F4E79"/>
            <w:tcMar>
              <w:top w:w="80" w:type="dxa"/>
              <w:left w:w="110" w:type="dxa"/>
              <w:bottom w:w="80" w:type="dxa"/>
              <w:right w:w="110" w:type="dxa"/>
            </w:tcMar>
          </w:tcPr>
          <w:p w14:paraId="280E769D" w14:textId="77777777" w:rsidR="00F97DDC" w:rsidRDefault="002A75B0">
            <w:r>
              <w:rPr>
                <w:b/>
                <w:bCs/>
                <w:color w:val="FFFFFF"/>
                <w:sz w:val="20"/>
                <w:szCs w:val="20"/>
              </w:rPr>
              <w:t>Criterion</w:t>
            </w:r>
          </w:p>
        </w:tc>
        <w:tc>
          <w:tcPr>
            <w:tcW w:w="1100" w:type="dxa"/>
            <w:shd w:val="clear" w:color="auto" w:fill="1F4E79"/>
            <w:tcMar>
              <w:top w:w="80" w:type="dxa"/>
              <w:left w:w="110" w:type="dxa"/>
              <w:bottom w:w="80" w:type="dxa"/>
              <w:right w:w="110" w:type="dxa"/>
            </w:tcMar>
          </w:tcPr>
          <w:p w14:paraId="4DE93A01" w14:textId="77777777" w:rsidR="00F97DDC" w:rsidRDefault="002A75B0">
            <w:r>
              <w:rPr>
                <w:b/>
                <w:bCs/>
                <w:color w:val="FFFFFF"/>
                <w:sz w:val="20"/>
                <w:szCs w:val="20"/>
              </w:rPr>
              <w:t>Weight</w:t>
            </w:r>
          </w:p>
        </w:tc>
        <w:tc>
          <w:tcPr>
            <w:tcW w:w="5726" w:type="dxa"/>
            <w:shd w:val="clear" w:color="auto" w:fill="1F4E79"/>
            <w:tcMar>
              <w:top w:w="80" w:type="dxa"/>
              <w:left w:w="110" w:type="dxa"/>
              <w:bottom w:w="80" w:type="dxa"/>
              <w:right w:w="110" w:type="dxa"/>
            </w:tcMar>
          </w:tcPr>
          <w:p w14:paraId="07631175" w14:textId="77777777" w:rsidR="00F97DDC" w:rsidRDefault="002A75B0">
            <w:r>
              <w:rPr>
                <w:b/>
                <w:bCs/>
                <w:color w:val="FFFFFF"/>
                <w:sz w:val="20"/>
                <w:szCs w:val="20"/>
              </w:rPr>
              <w:t>What to check</w:t>
            </w:r>
          </w:p>
        </w:tc>
      </w:tr>
      <w:tr w:rsidR="00F97DDC" w14:paraId="2311CBF9" w14:textId="77777777">
        <w:tblPrEx>
          <w:tblCellMar>
            <w:top w:w="0" w:type="dxa"/>
            <w:bottom w:w="0" w:type="dxa"/>
          </w:tblCellMar>
        </w:tblPrEx>
        <w:tc>
          <w:tcPr>
            <w:tcW w:w="2200" w:type="dxa"/>
            <w:tcMar>
              <w:top w:w="70" w:type="dxa"/>
              <w:left w:w="110" w:type="dxa"/>
              <w:bottom w:w="70" w:type="dxa"/>
              <w:right w:w="110" w:type="dxa"/>
            </w:tcMar>
          </w:tcPr>
          <w:p w14:paraId="111A18CC" w14:textId="77777777" w:rsidR="00F97DDC" w:rsidRDefault="002A75B0">
            <w:pPr>
              <w:spacing w:line="260" w:lineRule="auto"/>
            </w:pPr>
            <w:r>
              <w:rPr>
                <w:b/>
                <w:bCs/>
                <w:color w:val="000000"/>
                <w:sz w:val="20"/>
                <w:szCs w:val="20"/>
              </w:rPr>
              <w:t>Right-to-left maturity</w:t>
            </w:r>
          </w:p>
        </w:tc>
        <w:tc>
          <w:tcPr>
            <w:tcW w:w="1100" w:type="dxa"/>
            <w:tcMar>
              <w:top w:w="70" w:type="dxa"/>
              <w:left w:w="110" w:type="dxa"/>
              <w:bottom w:w="70" w:type="dxa"/>
              <w:right w:w="110" w:type="dxa"/>
            </w:tcMar>
          </w:tcPr>
          <w:p w14:paraId="313614AA" w14:textId="77777777" w:rsidR="00F97DDC" w:rsidRDefault="002A75B0">
            <w:pPr>
              <w:spacing w:line="260" w:lineRule="auto"/>
            </w:pPr>
            <w:r>
              <w:rPr>
                <w:color w:val="000000"/>
                <w:sz w:val="20"/>
                <w:szCs w:val="20"/>
              </w:rPr>
              <w:t>Very high</w:t>
            </w:r>
          </w:p>
        </w:tc>
        <w:tc>
          <w:tcPr>
            <w:tcW w:w="5726" w:type="dxa"/>
            <w:tcMar>
              <w:top w:w="70" w:type="dxa"/>
              <w:left w:w="110" w:type="dxa"/>
              <w:bottom w:w="70" w:type="dxa"/>
              <w:right w:w="110" w:type="dxa"/>
            </w:tcMar>
          </w:tcPr>
          <w:p w14:paraId="02C38D56" w14:textId="77777777" w:rsidR="00F97DDC" w:rsidRDefault="002A75B0">
            <w:pPr>
              <w:spacing w:line="260" w:lineRule="auto"/>
            </w:pPr>
            <w:r>
              <w:rPr>
                <w:color w:val="000000"/>
                <w:sz w:val="20"/>
                <w:szCs w:val="20"/>
              </w:rPr>
              <w:t>Render a complex form, a grid and a chart in Arabic. Inspect mirroring of icons, scrollbars, date pickers, dropdown alignment and column order. Marketing claims here are unreliable; test it.</w:t>
            </w:r>
          </w:p>
        </w:tc>
      </w:tr>
      <w:tr w:rsidR="00F97DDC" w14:paraId="727E97A4"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7CCADDFB" w14:textId="77777777" w:rsidR="00F97DDC" w:rsidRDefault="002A75B0">
            <w:pPr>
              <w:spacing w:line="260" w:lineRule="auto"/>
            </w:pPr>
            <w:r>
              <w:rPr>
                <w:b/>
                <w:bCs/>
                <w:color w:val="000000"/>
                <w:sz w:val="20"/>
                <w:szCs w:val="20"/>
              </w:rPr>
              <w:t>Accessibility conformance</w:t>
            </w:r>
          </w:p>
        </w:tc>
        <w:tc>
          <w:tcPr>
            <w:tcW w:w="1100" w:type="dxa"/>
            <w:shd w:val="clear" w:color="auto" w:fill="F2F6FA"/>
            <w:tcMar>
              <w:top w:w="70" w:type="dxa"/>
              <w:left w:w="110" w:type="dxa"/>
              <w:bottom w:w="70" w:type="dxa"/>
              <w:right w:w="110" w:type="dxa"/>
            </w:tcMar>
          </w:tcPr>
          <w:p w14:paraId="0DB2E4D1" w14:textId="77777777" w:rsidR="00F97DDC" w:rsidRDefault="002A75B0">
            <w:pPr>
              <w:spacing w:line="260" w:lineRule="auto"/>
            </w:pPr>
            <w:r>
              <w:rPr>
                <w:color w:val="000000"/>
                <w:sz w:val="20"/>
                <w:szCs w:val="20"/>
              </w:rPr>
              <w:t>Very high</w:t>
            </w:r>
          </w:p>
        </w:tc>
        <w:tc>
          <w:tcPr>
            <w:tcW w:w="5726" w:type="dxa"/>
            <w:shd w:val="clear" w:color="auto" w:fill="F2F6FA"/>
            <w:tcMar>
              <w:top w:w="70" w:type="dxa"/>
              <w:left w:w="110" w:type="dxa"/>
              <w:bottom w:w="70" w:type="dxa"/>
              <w:right w:w="110" w:type="dxa"/>
            </w:tcMar>
          </w:tcPr>
          <w:p w14:paraId="2300D881" w14:textId="77777777" w:rsidR="00F97DDC" w:rsidRDefault="002A75B0">
            <w:pPr>
              <w:spacing w:line="260" w:lineRule="auto"/>
            </w:pPr>
            <w:r>
              <w:rPr>
                <w:color w:val="000000"/>
                <w:sz w:val="20"/>
                <w:szCs w:val="20"/>
              </w:rPr>
              <w:t>Published conformance statement against WCAG 2.2 AA. Keyboard operation of grid, dialogs, menus and date pickers. Retrofitting accessibility into a library is not feasible.</w:t>
            </w:r>
          </w:p>
        </w:tc>
      </w:tr>
      <w:tr w:rsidR="00F97DDC" w14:paraId="594D043E" w14:textId="77777777">
        <w:tblPrEx>
          <w:tblCellMar>
            <w:top w:w="0" w:type="dxa"/>
            <w:bottom w:w="0" w:type="dxa"/>
          </w:tblCellMar>
        </w:tblPrEx>
        <w:tc>
          <w:tcPr>
            <w:tcW w:w="2200" w:type="dxa"/>
            <w:tcMar>
              <w:top w:w="70" w:type="dxa"/>
              <w:left w:w="110" w:type="dxa"/>
              <w:bottom w:w="70" w:type="dxa"/>
              <w:right w:w="110" w:type="dxa"/>
            </w:tcMar>
          </w:tcPr>
          <w:p w14:paraId="7D8C530E" w14:textId="77777777" w:rsidR="00F97DDC" w:rsidRDefault="002A75B0">
            <w:pPr>
              <w:spacing w:line="260" w:lineRule="auto"/>
            </w:pPr>
            <w:r>
              <w:rPr>
                <w:b/>
                <w:bCs/>
                <w:color w:val="000000"/>
                <w:sz w:val="20"/>
                <w:szCs w:val="20"/>
              </w:rPr>
              <w:t>Component breadth</w:t>
            </w:r>
          </w:p>
        </w:tc>
        <w:tc>
          <w:tcPr>
            <w:tcW w:w="1100" w:type="dxa"/>
            <w:tcMar>
              <w:top w:w="70" w:type="dxa"/>
              <w:left w:w="110" w:type="dxa"/>
              <w:bottom w:w="70" w:type="dxa"/>
              <w:right w:w="110" w:type="dxa"/>
            </w:tcMar>
          </w:tcPr>
          <w:p w14:paraId="0B5B3042" w14:textId="77777777" w:rsidR="00F97DDC" w:rsidRDefault="002A75B0">
            <w:pPr>
              <w:spacing w:line="260" w:lineRule="auto"/>
            </w:pPr>
            <w:r>
              <w:rPr>
                <w:color w:val="000000"/>
                <w:sz w:val="20"/>
                <w:szCs w:val="20"/>
              </w:rPr>
              <w:t>High</w:t>
            </w:r>
          </w:p>
        </w:tc>
        <w:tc>
          <w:tcPr>
            <w:tcW w:w="5726" w:type="dxa"/>
            <w:tcMar>
              <w:top w:w="70" w:type="dxa"/>
              <w:left w:w="110" w:type="dxa"/>
              <w:bottom w:w="70" w:type="dxa"/>
              <w:right w:w="110" w:type="dxa"/>
            </w:tcMar>
          </w:tcPr>
          <w:p w14:paraId="4457044E" w14:textId="77777777" w:rsidR="00F97DDC" w:rsidRDefault="002A75B0">
            <w:pPr>
              <w:spacing w:line="260" w:lineRule="auto"/>
            </w:pPr>
            <w:r>
              <w:rPr>
                <w:color w:val="000000"/>
                <w:sz w:val="20"/>
                <w:szCs w:val="20"/>
              </w:rPr>
              <w:t>Against the inventory in section 6.4. Gaps mean building components, which is where schedules go.</w:t>
            </w:r>
          </w:p>
        </w:tc>
      </w:tr>
      <w:tr w:rsidR="00F97DDC" w14:paraId="2F7DD111"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7AA8AB8A" w14:textId="77777777" w:rsidR="00F97DDC" w:rsidRDefault="002A75B0">
            <w:pPr>
              <w:spacing w:line="260" w:lineRule="auto"/>
            </w:pPr>
            <w:r>
              <w:rPr>
                <w:b/>
                <w:bCs/>
                <w:color w:val="000000"/>
                <w:sz w:val="20"/>
                <w:szCs w:val="20"/>
              </w:rPr>
              <w:t>Theming through CSS custom properties</w:t>
            </w:r>
          </w:p>
        </w:tc>
        <w:tc>
          <w:tcPr>
            <w:tcW w:w="1100" w:type="dxa"/>
            <w:shd w:val="clear" w:color="auto" w:fill="F2F6FA"/>
            <w:tcMar>
              <w:top w:w="70" w:type="dxa"/>
              <w:left w:w="110" w:type="dxa"/>
              <w:bottom w:w="70" w:type="dxa"/>
              <w:right w:w="110" w:type="dxa"/>
            </w:tcMar>
          </w:tcPr>
          <w:p w14:paraId="33C9D85A" w14:textId="77777777" w:rsidR="00F97DDC" w:rsidRDefault="002A75B0">
            <w:pPr>
              <w:spacing w:line="260" w:lineRule="auto"/>
            </w:pPr>
            <w:r>
              <w:rPr>
                <w:color w:val="000000"/>
                <w:sz w:val="20"/>
                <w:szCs w:val="20"/>
              </w:rPr>
              <w:t>High</w:t>
            </w:r>
          </w:p>
        </w:tc>
        <w:tc>
          <w:tcPr>
            <w:tcW w:w="5726" w:type="dxa"/>
            <w:shd w:val="clear" w:color="auto" w:fill="F2F6FA"/>
            <w:tcMar>
              <w:top w:w="70" w:type="dxa"/>
              <w:left w:w="110" w:type="dxa"/>
              <w:bottom w:w="70" w:type="dxa"/>
              <w:right w:w="110" w:type="dxa"/>
            </w:tcMar>
          </w:tcPr>
          <w:p w14:paraId="617DBB0D" w14:textId="77777777" w:rsidR="00F97DDC" w:rsidRDefault="002A75B0">
            <w:pPr>
              <w:spacing w:line="260" w:lineRule="auto"/>
            </w:pPr>
            <w:r>
              <w:rPr>
                <w:color w:val="000000"/>
                <w:sz w:val="20"/>
                <w:szCs w:val="20"/>
              </w:rPr>
              <w:t>The token layer must drive the library, not fight it.</w:t>
            </w:r>
          </w:p>
        </w:tc>
      </w:tr>
      <w:tr w:rsidR="00F97DDC" w14:paraId="24C2D22A" w14:textId="77777777">
        <w:tblPrEx>
          <w:tblCellMar>
            <w:top w:w="0" w:type="dxa"/>
            <w:bottom w:w="0" w:type="dxa"/>
          </w:tblCellMar>
        </w:tblPrEx>
        <w:tc>
          <w:tcPr>
            <w:tcW w:w="2200" w:type="dxa"/>
            <w:tcMar>
              <w:top w:w="70" w:type="dxa"/>
              <w:left w:w="110" w:type="dxa"/>
              <w:bottom w:w="70" w:type="dxa"/>
              <w:right w:w="110" w:type="dxa"/>
            </w:tcMar>
          </w:tcPr>
          <w:p w14:paraId="08CA4FDF" w14:textId="77777777" w:rsidR="00F97DDC" w:rsidRDefault="002A75B0">
            <w:pPr>
              <w:spacing w:line="260" w:lineRule="auto"/>
            </w:pPr>
            <w:r>
              <w:rPr>
                <w:b/>
                <w:bCs/>
                <w:color w:val="000000"/>
                <w:sz w:val="20"/>
                <w:szCs w:val="20"/>
              </w:rPr>
              <w:t>Licensing and total cost</w:t>
            </w:r>
          </w:p>
        </w:tc>
        <w:tc>
          <w:tcPr>
            <w:tcW w:w="1100" w:type="dxa"/>
            <w:tcMar>
              <w:top w:w="70" w:type="dxa"/>
              <w:left w:w="110" w:type="dxa"/>
              <w:bottom w:w="70" w:type="dxa"/>
              <w:right w:w="110" w:type="dxa"/>
            </w:tcMar>
          </w:tcPr>
          <w:p w14:paraId="5466D78E" w14:textId="77777777" w:rsidR="00F97DDC" w:rsidRDefault="002A75B0">
            <w:pPr>
              <w:spacing w:line="260" w:lineRule="auto"/>
            </w:pPr>
            <w:r>
              <w:rPr>
                <w:color w:val="000000"/>
                <w:sz w:val="20"/>
                <w:szCs w:val="20"/>
              </w:rPr>
              <w:t>High</w:t>
            </w:r>
          </w:p>
        </w:tc>
        <w:tc>
          <w:tcPr>
            <w:tcW w:w="5726" w:type="dxa"/>
            <w:tcMar>
              <w:top w:w="70" w:type="dxa"/>
              <w:left w:w="110" w:type="dxa"/>
              <w:bottom w:w="70" w:type="dxa"/>
              <w:right w:w="110" w:type="dxa"/>
            </w:tcMar>
          </w:tcPr>
          <w:p w14:paraId="08684F9C" w14:textId="77777777" w:rsidR="00F97DDC" w:rsidRDefault="002A75B0">
            <w:pPr>
              <w:spacing w:line="260" w:lineRule="auto"/>
            </w:pPr>
            <w:r>
              <w:rPr>
                <w:color w:val="000000"/>
                <w:sz w:val="20"/>
                <w:szCs w:val="20"/>
              </w:rPr>
              <w:t>Per developer or per application, perpetual or subscription, and what happens at renewal. Confirm current terms directly — these change.</w:t>
            </w:r>
          </w:p>
        </w:tc>
      </w:tr>
      <w:tr w:rsidR="00F97DDC" w14:paraId="5794D9F6"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61055B77" w14:textId="77777777" w:rsidR="00F97DDC" w:rsidRDefault="002A75B0">
            <w:pPr>
              <w:spacing w:line="260" w:lineRule="auto"/>
            </w:pPr>
            <w:r>
              <w:rPr>
                <w:b/>
                <w:bCs/>
                <w:color w:val="000000"/>
                <w:sz w:val="20"/>
                <w:szCs w:val="20"/>
              </w:rPr>
              <w:t>Longevity and backing</w:t>
            </w:r>
          </w:p>
        </w:tc>
        <w:tc>
          <w:tcPr>
            <w:tcW w:w="1100" w:type="dxa"/>
            <w:shd w:val="clear" w:color="auto" w:fill="F2F6FA"/>
            <w:tcMar>
              <w:top w:w="70" w:type="dxa"/>
              <w:left w:w="110" w:type="dxa"/>
              <w:bottom w:w="70" w:type="dxa"/>
              <w:right w:w="110" w:type="dxa"/>
            </w:tcMar>
          </w:tcPr>
          <w:p w14:paraId="2592C5A4" w14:textId="77777777" w:rsidR="00F97DDC" w:rsidRDefault="002A75B0">
            <w:pPr>
              <w:spacing w:line="260" w:lineRule="auto"/>
            </w:pPr>
            <w:r>
              <w:rPr>
                <w:color w:val="000000"/>
                <w:sz w:val="20"/>
                <w:szCs w:val="20"/>
              </w:rPr>
              <w:t>Medium</w:t>
            </w:r>
          </w:p>
        </w:tc>
        <w:tc>
          <w:tcPr>
            <w:tcW w:w="5726" w:type="dxa"/>
            <w:shd w:val="clear" w:color="auto" w:fill="F2F6FA"/>
            <w:tcMar>
              <w:top w:w="70" w:type="dxa"/>
              <w:left w:w="110" w:type="dxa"/>
              <w:bottom w:w="70" w:type="dxa"/>
              <w:right w:w="110" w:type="dxa"/>
            </w:tcMar>
          </w:tcPr>
          <w:p w14:paraId="0AB4DD27" w14:textId="77777777" w:rsidR="00F97DDC" w:rsidRDefault="002A75B0">
            <w:pPr>
              <w:spacing w:line="260" w:lineRule="auto"/>
            </w:pPr>
            <w:r>
              <w:rPr>
                <w:color w:val="000000"/>
                <w:sz w:val="20"/>
                <w:szCs w:val="20"/>
              </w:rPr>
              <w:t>Release history, maintenance activity, and whether the project will still be supported in five years.</w:t>
            </w:r>
          </w:p>
        </w:tc>
      </w:tr>
      <w:tr w:rsidR="00F97DDC" w14:paraId="382007AE" w14:textId="77777777">
        <w:tblPrEx>
          <w:tblCellMar>
            <w:top w:w="0" w:type="dxa"/>
            <w:bottom w:w="0" w:type="dxa"/>
          </w:tblCellMar>
        </w:tblPrEx>
        <w:tc>
          <w:tcPr>
            <w:tcW w:w="2200" w:type="dxa"/>
            <w:tcMar>
              <w:top w:w="70" w:type="dxa"/>
              <w:left w:w="110" w:type="dxa"/>
              <w:bottom w:w="70" w:type="dxa"/>
              <w:right w:w="110" w:type="dxa"/>
            </w:tcMar>
          </w:tcPr>
          <w:p w14:paraId="047AA66F" w14:textId="77777777" w:rsidR="00F97DDC" w:rsidRDefault="002A75B0">
            <w:pPr>
              <w:spacing w:line="260" w:lineRule="auto"/>
            </w:pPr>
            <w:r>
              <w:rPr>
                <w:b/>
                <w:bCs/>
                <w:color w:val="000000"/>
                <w:sz w:val="20"/>
                <w:szCs w:val="20"/>
              </w:rPr>
              <w:t>TypeScript quality</w:t>
            </w:r>
          </w:p>
        </w:tc>
        <w:tc>
          <w:tcPr>
            <w:tcW w:w="1100" w:type="dxa"/>
            <w:tcMar>
              <w:top w:w="70" w:type="dxa"/>
              <w:left w:w="110" w:type="dxa"/>
              <w:bottom w:w="70" w:type="dxa"/>
              <w:right w:w="110" w:type="dxa"/>
            </w:tcMar>
          </w:tcPr>
          <w:p w14:paraId="704FB1A9" w14:textId="77777777" w:rsidR="00F97DDC" w:rsidRDefault="002A75B0">
            <w:pPr>
              <w:spacing w:line="260" w:lineRule="auto"/>
            </w:pPr>
            <w:r>
              <w:rPr>
                <w:color w:val="000000"/>
                <w:sz w:val="20"/>
                <w:szCs w:val="20"/>
              </w:rPr>
              <w:t>Medium</w:t>
            </w:r>
          </w:p>
        </w:tc>
        <w:tc>
          <w:tcPr>
            <w:tcW w:w="5726" w:type="dxa"/>
            <w:tcMar>
              <w:top w:w="70" w:type="dxa"/>
              <w:left w:w="110" w:type="dxa"/>
              <w:bottom w:w="70" w:type="dxa"/>
              <w:right w:w="110" w:type="dxa"/>
            </w:tcMar>
          </w:tcPr>
          <w:p w14:paraId="3C5F8938" w14:textId="77777777" w:rsidR="00F97DDC" w:rsidRDefault="002A75B0">
            <w:pPr>
              <w:spacing w:line="260" w:lineRule="auto"/>
            </w:pPr>
            <w:r>
              <w:rPr>
                <w:color w:val="000000"/>
                <w:sz w:val="20"/>
                <w:szCs w:val="20"/>
              </w:rPr>
              <w:t>First-class types, not community definitions.</w:t>
            </w:r>
          </w:p>
        </w:tc>
      </w:tr>
    </w:tbl>
    <w:p w14:paraId="3FD36BFD" w14:textId="77777777" w:rsidR="00F97DDC" w:rsidRDefault="00F97DDC">
      <w:pPr>
        <w:spacing w:after="180"/>
      </w:pPr>
    </w:p>
    <w:p w14:paraId="2CE29138" w14:textId="77777777" w:rsidR="00F97DDC" w:rsidRDefault="002A75B0">
      <w:pPr>
        <w:pStyle w:val="Heading2"/>
        <w:spacing w:before="260" w:after="120"/>
      </w:pPr>
      <w:bookmarkStart w:id="30" w:name="_Toc237518971"/>
      <w:r>
        <w:rPr>
          <w:b/>
          <w:bCs/>
        </w:rPr>
        <w:t>6.3 The grid bake-off — a specification, not a survey</w:t>
      </w:r>
      <w:bookmarkEnd w:id="30"/>
    </w:p>
    <w:p w14:paraId="0AE9CFB0" w14:textId="77777777" w:rsidR="00F97DDC" w:rsidRDefault="002A75B0">
      <w:pPr>
        <w:spacing w:after="120" w:line="276" w:lineRule="auto"/>
      </w:pPr>
      <w:r>
        <w:rPr>
          <w:color w:val="000000"/>
        </w:rPr>
        <w:t>Rather than compare feature matrices, build one throwaway prototype against each shortlisted grid and run the same script. This takes a few days and decides the highest-risk component in the system on e</w:t>
      </w:r>
      <w:r>
        <w:rPr>
          <w:color w:val="000000"/>
        </w:rPr>
        <w:t>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7DDC" w14:paraId="6A90150A"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46D14B35" w14:textId="77777777" w:rsidR="00F97DDC" w:rsidRDefault="002A75B0">
            <w:r>
              <w:rPr>
                <w:rFonts w:ascii="Consolas" w:eastAsia="Consolas" w:hAnsi="Consolas" w:cs="Consolas"/>
                <w:color w:val="1A1A1A"/>
                <w:sz w:val="17"/>
                <w:szCs w:val="17"/>
              </w:rPr>
              <w:t>ACCEPTANCE SCRIPT  (run identically on each candidate)</w:t>
            </w:r>
          </w:p>
          <w:p w14:paraId="663F19E7" w14:textId="77777777" w:rsidR="00F97DDC" w:rsidRDefault="002A75B0">
            <w:r>
              <w:rPr>
                <w:rFonts w:ascii="Consolas" w:eastAsia="Consolas" w:hAnsi="Consolas" w:cs="Consolas"/>
                <w:color w:val="1A1A1A"/>
                <w:sz w:val="17"/>
                <w:szCs w:val="17"/>
              </w:rPr>
              <w:t xml:space="preserve"> </w:t>
            </w:r>
          </w:p>
          <w:p w14:paraId="1DD1911B" w14:textId="77777777" w:rsidR="00F97DDC" w:rsidRDefault="002A75B0">
            <w:r>
              <w:rPr>
                <w:rFonts w:ascii="Consolas" w:eastAsia="Consolas" w:hAnsi="Consolas" w:cs="Consolas"/>
                <w:color w:val="1A1A1A"/>
                <w:sz w:val="17"/>
                <w:szCs w:val="17"/>
              </w:rPr>
              <w:lastRenderedPageBreak/>
              <w:t xml:space="preserve">  1. Paste 500 rows x 12 columns copied from Excel into the grid</w:t>
            </w:r>
          </w:p>
          <w:p w14:paraId="0BB878A7" w14:textId="77777777" w:rsidR="00F97DDC" w:rsidRDefault="002A75B0">
            <w:r>
              <w:rPr>
                <w:rFonts w:ascii="Consolas" w:eastAsia="Consolas" w:hAnsi="Consolas" w:cs="Consolas"/>
                <w:color w:val="1A1A1A"/>
                <w:sz w:val="17"/>
                <w:szCs w:val="17"/>
              </w:rPr>
              <w:t xml:space="preserve">  2. Validate on paste; show errors per cell, not per row</w:t>
            </w:r>
          </w:p>
          <w:p w14:paraId="3EF948DA" w14:textId="77777777" w:rsidR="00F97DDC" w:rsidRDefault="002A75B0">
            <w:r>
              <w:rPr>
                <w:rFonts w:ascii="Consolas" w:eastAsia="Consolas" w:hAnsi="Consolas" w:cs="Consolas"/>
                <w:color w:val="1A1A1A"/>
                <w:sz w:val="17"/>
                <w:szCs w:val="17"/>
              </w:rPr>
              <w:t xml:space="preserve">  3. Correct an invalid cell inline; error clears</w:t>
            </w:r>
          </w:p>
          <w:p w14:paraId="7C6CB725" w14:textId="77777777" w:rsidR="00F97DDC" w:rsidRDefault="002A75B0">
            <w:r>
              <w:rPr>
                <w:rFonts w:ascii="Consolas" w:eastAsia="Consolas" w:hAnsi="Consolas" w:cs="Consolas"/>
                <w:color w:val="1A1A1A"/>
                <w:sz w:val="17"/>
                <w:szCs w:val="17"/>
              </w:rPr>
              <w:t xml:space="preserve">  4. Fill-handle drag to copy a value down 200 rows</w:t>
            </w:r>
          </w:p>
          <w:p w14:paraId="71BB127B" w14:textId="77777777" w:rsidR="00F97DDC" w:rsidRDefault="002A75B0">
            <w:r>
              <w:rPr>
                <w:rFonts w:ascii="Consolas" w:eastAsia="Consolas" w:hAnsi="Consolas" w:cs="Consolas"/>
                <w:color w:val="1A1A1A"/>
                <w:sz w:val="17"/>
                <w:szCs w:val="17"/>
              </w:rPr>
              <w:t xml:space="preserve">  5. Keyboard-only: navigate, edit, commit, undo, move between</w:t>
            </w:r>
          </w:p>
          <w:p w14:paraId="30C0E542" w14:textId="77777777" w:rsidR="00F97DDC" w:rsidRDefault="002A75B0">
            <w:r>
              <w:rPr>
                <w:rFonts w:ascii="Consolas" w:eastAsia="Consolas" w:hAnsi="Consolas" w:cs="Consolas"/>
                <w:color w:val="1A1A1A"/>
                <w:sz w:val="17"/>
                <w:szCs w:val="17"/>
              </w:rPr>
              <w:t xml:space="preserve">     cells with Tab and arrows, no mouse at any point</w:t>
            </w:r>
          </w:p>
          <w:p w14:paraId="7327D018" w14:textId="77777777" w:rsidR="00F97DDC" w:rsidRDefault="002A75B0">
            <w:r>
              <w:rPr>
                <w:rFonts w:ascii="Consolas" w:eastAsia="Consolas" w:hAnsi="Consolas" w:cs="Consolas"/>
                <w:color w:val="1A1A1A"/>
                <w:sz w:val="17"/>
                <w:szCs w:val="17"/>
              </w:rPr>
              <w:t xml:space="preserve">  6. Undo and redo across a paste ope</w:t>
            </w:r>
            <w:r>
              <w:rPr>
                <w:rFonts w:ascii="Consolas" w:eastAsia="Consolas" w:hAnsi="Consolas" w:cs="Consolas"/>
                <w:color w:val="1A1A1A"/>
                <w:sz w:val="17"/>
                <w:szCs w:val="17"/>
              </w:rPr>
              <w:t>ration</w:t>
            </w:r>
          </w:p>
          <w:p w14:paraId="59670E9F" w14:textId="77777777" w:rsidR="00F97DDC" w:rsidRDefault="002A75B0">
            <w:r>
              <w:rPr>
                <w:rFonts w:ascii="Consolas" w:eastAsia="Consolas" w:hAnsi="Consolas" w:cs="Consolas"/>
                <w:color w:val="1A1A1A"/>
                <w:sz w:val="17"/>
                <w:szCs w:val="17"/>
              </w:rPr>
              <w:t xml:space="preserve">  7. Add a row, delete a row, reorder columns, freeze a column</w:t>
            </w:r>
          </w:p>
          <w:p w14:paraId="61A8C4CC" w14:textId="77777777" w:rsidR="00F97DDC" w:rsidRDefault="002A75B0">
            <w:r>
              <w:rPr>
                <w:rFonts w:ascii="Consolas" w:eastAsia="Consolas" w:hAnsi="Consolas" w:cs="Consolas"/>
                <w:color w:val="1A1A1A"/>
                <w:sz w:val="17"/>
                <w:szCs w:val="17"/>
              </w:rPr>
              <w:t xml:space="preserve">  8. Render the same grid with dir="rtl" and Arabic headers;</w:t>
            </w:r>
          </w:p>
          <w:p w14:paraId="2292BA8D" w14:textId="77777777" w:rsidR="00F97DDC" w:rsidRDefault="002A75B0">
            <w:r>
              <w:rPr>
                <w:rFonts w:ascii="Consolas" w:eastAsia="Consolas" w:hAnsi="Consolas" w:cs="Consolas"/>
                <w:color w:val="1A1A1A"/>
                <w:sz w:val="17"/>
                <w:szCs w:val="17"/>
              </w:rPr>
              <w:t xml:space="preserve">     confirm column order, scroll direction and the fill handle</w:t>
            </w:r>
          </w:p>
          <w:p w14:paraId="720B7109" w14:textId="77777777" w:rsidR="00F97DDC" w:rsidRDefault="002A75B0">
            <w:r>
              <w:rPr>
                <w:rFonts w:ascii="Consolas" w:eastAsia="Consolas" w:hAnsi="Consolas" w:cs="Consolas"/>
                <w:color w:val="1A1A1A"/>
                <w:sz w:val="17"/>
                <w:szCs w:val="17"/>
              </w:rPr>
              <w:t xml:space="preserve">  9. 5,000 rows loaded: scroll performance, no visible jank</w:t>
            </w:r>
          </w:p>
          <w:p w14:paraId="3BFC60DA" w14:textId="77777777" w:rsidR="00F97DDC" w:rsidRDefault="002A75B0">
            <w:r>
              <w:rPr>
                <w:rFonts w:ascii="Consolas" w:eastAsia="Consolas" w:hAnsi="Consolas" w:cs="Consolas"/>
                <w:color w:val="1A1A1A"/>
                <w:sz w:val="17"/>
                <w:szCs w:val="17"/>
              </w:rPr>
              <w:t xml:space="preserve"> 10. Export the grid to Excel with formatting intact</w:t>
            </w:r>
          </w:p>
          <w:p w14:paraId="5C1C6B54" w14:textId="77777777" w:rsidR="00F97DDC" w:rsidRDefault="002A75B0">
            <w:r>
              <w:rPr>
                <w:rFonts w:ascii="Consolas" w:eastAsia="Consolas" w:hAnsi="Consolas" w:cs="Consolas"/>
                <w:color w:val="1A1A1A"/>
                <w:sz w:val="17"/>
                <w:szCs w:val="17"/>
              </w:rPr>
              <w:t xml:space="preserve"> 11. Screen reader announces the cell position and validation state</w:t>
            </w:r>
          </w:p>
          <w:p w14:paraId="494E5114" w14:textId="77777777" w:rsidR="00F97DDC" w:rsidRDefault="002A75B0">
            <w:r>
              <w:rPr>
                <w:rFonts w:ascii="Consolas" w:eastAsia="Consolas" w:hAnsi="Consolas" w:cs="Consolas"/>
                <w:color w:val="1A1A1A"/>
                <w:sz w:val="17"/>
                <w:szCs w:val="17"/>
              </w:rPr>
              <w:t xml:space="preserve"> </w:t>
            </w:r>
          </w:p>
          <w:p w14:paraId="5C8944C1" w14:textId="77777777" w:rsidR="00F97DDC" w:rsidRDefault="002A75B0">
            <w:r>
              <w:rPr>
                <w:rFonts w:ascii="Consolas" w:eastAsia="Consolas" w:hAnsi="Consolas" w:cs="Consolas"/>
                <w:color w:val="1A1A1A"/>
                <w:sz w:val="17"/>
                <w:szCs w:val="17"/>
              </w:rPr>
              <w:t xml:space="preserve">  PASS = </w:t>
            </w:r>
            <w:r>
              <w:rPr>
                <w:rFonts w:ascii="Consolas" w:eastAsia="Consolas" w:hAnsi="Consolas" w:cs="Consolas"/>
                <w:color w:val="1A1A1A"/>
                <w:sz w:val="17"/>
                <w:szCs w:val="17"/>
              </w:rPr>
              <w:t>all eleven. A grid failing 5, 8 or 11 is disqualified</w:t>
            </w:r>
          </w:p>
          <w:p w14:paraId="191F8DD0" w14:textId="77777777" w:rsidR="00F97DDC" w:rsidRDefault="002A75B0">
            <w:r>
              <w:rPr>
                <w:rFonts w:ascii="Consolas" w:eastAsia="Consolas" w:hAnsi="Consolas" w:cs="Consolas"/>
                <w:color w:val="1A1A1A"/>
                <w:sz w:val="17"/>
                <w:szCs w:val="17"/>
              </w:rPr>
              <w:t xml:space="preserve">  regardless of how it performs elsewhere.</w:t>
            </w:r>
          </w:p>
        </w:tc>
      </w:tr>
    </w:tbl>
    <w:p w14:paraId="34840E7B" w14:textId="77777777" w:rsidR="00F97DDC" w:rsidRDefault="00F97DDC">
      <w:pPr>
        <w:spacing w:after="140"/>
      </w:pPr>
    </w:p>
    <w:p w14:paraId="492C4319" w14:textId="77777777" w:rsidR="00F97DDC" w:rsidRDefault="002A75B0">
      <w:pPr>
        <w:spacing w:after="120" w:line="276" w:lineRule="auto"/>
      </w:pPr>
      <w:r>
        <w:rPr>
          <w:b/>
          <w:bCs/>
          <w:color w:val="000000"/>
        </w:rPr>
        <w:t>Expect the outcome to be a commercial licence.</w:t>
      </w:r>
      <w:r>
        <w:rPr>
          <w:color w:val="000000"/>
        </w:rPr>
        <w:t xml:space="preserve"> Full clipboard range paste, fill handle, undo across bulk operations and Excel export are typically enterprise</w:t>
      </w:r>
      <w:r>
        <w:rPr>
          <w:color w:val="000000"/>
        </w:rPr>
        <w:t xml:space="preserve">-tier features in commercial grids and are rarely complete in free libraries. Budget for it; it is a small cost against the adoption risk it retires. Headless table libraries are excellent for read-only lists and a poor fit for this specific requirement — </w:t>
      </w:r>
      <w:r>
        <w:rPr>
          <w:color w:val="000000"/>
        </w:rPr>
        <w:t>using a commercial grid for the handful of bulk-entry screens and a lighter table elsewhere is a legitimate and often cheaper split.</w:t>
      </w:r>
    </w:p>
    <w:p w14:paraId="4216FBAF" w14:textId="77777777" w:rsidR="00F97DDC" w:rsidRDefault="002A75B0">
      <w:pPr>
        <w:pStyle w:val="Heading2"/>
        <w:spacing w:before="260" w:after="120"/>
      </w:pPr>
      <w:bookmarkStart w:id="31" w:name="_Toc237518972"/>
      <w:r>
        <w:rPr>
          <w:b/>
          <w:bCs/>
        </w:rPr>
        <w:t>6.4 Component inventory</w:t>
      </w:r>
      <w:bookmarkEnd w:id="31"/>
    </w:p>
    <w:p w14:paraId="06C24E1B" w14:textId="77777777" w:rsidR="00F97DDC" w:rsidRDefault="002A75B0">
      <w:pPr>
        <w:spacing w:after="120" w:line="276" w:lineRule="auto"/>
      </w:pPr>
      <w:r>
        <w:rPr>
          <w:color w:val="000000"/>
        </w:rPr>
        <w:t>The library is judged against this list. Anything not covered is built by the project and must be s</w:t>
      </w:r>
      <w:r>
        <w:rPr>
          <w:color w:val="000000"/>
        </w:rPr>
        <w:t>cheduled.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F97DDC" w14:paraId="73BA374D" w14:textId="77777777">
        <w:tblPrEx>
          <w:tblCellMar>
            <w:top w:w="0" w:type="dxa"/>
            <w:bottom w:w="0" w:type="dxa"/>
          </w:tblCellMar>
        </w:tblPrEx>
        <w:trPr>
          <w:tblHeader/>
        </w:trPr>
        <w:tc>
          <w:tcPr>
            <w:tcW w:w="1700" w:type="dxa"/>
            <w:shd w:val="clear" w:color="auto" w:fill="1F4E79"/>
            <w:tcMar>
              <w:top w:w="80" w:type="dxa"/>
              <w:left w:w="110" w:type="dxa"/>
              <w:bottom w:w="80" w:type="dxa"/>
              <w:right w:w="110" w:type="dxa"/>
            </w:tcMar>
          </w:tcPr>
          <w:p w14:paraId="673B1A01" w14:textId="77777777" w:rsidR="00F97DDC" w:rsidRDefault="002A75B0">
            <w:r>
              <w:rPr>
                <w:b/>
                <w:bCs/>
                <w:color w:val="FFFFFF"/>
                <w:sz w:val="20"/>
                <w:szCs w:val="20"/>
              </w:rPr>
              <w:t>Group</w:t>
            </w:r>
          </w:p>
        </w:tc>
        <w:tc>
          <w:tcPr>
            <w:tcW w:w="7326" w:type="dxa"/>
            <w:shd w:val="clear" w:color="auto" w:fill="1F4E79"/>
            <w:tcMar>
              <w:top w:w="80" w:type="dxa"/>
              <w:left w:w="110" w:type="dxa"/>
              <w:bottom w:w="80" w:type="dxa"/>
              <w:right w:w="110" w:type="dxa"/>
            </w:tcMar>
          </w:tcPr>
          <w:p w14:paraId="61617B0B" w14:textId="77777777" w:rsidR="00F97DDC" w:rsidRDefault="002A75B0">
            <w:r>
              <w:rPr>
                <w:b/>
                <w:bCs/>
                <w:color w:val="FFFFFF"/>
                <w:sz w:val="20"/>
                <w:szCs w:val="20"/>
              </w:rPr>
              <w:t>Components</w:t>
            </w:r>
          </w:p>
        </w:tc>
      </w:tr>
      <w:tr w:rsidR="00F97DDC" w14:paraId="247B9C91" w14:textId="77777777">
        <w:tblPrEx>
          <w:tblCellMar>
            <w:top w:w="0" w:type="dxa"/>
            <w:bottom w:w="0" w:type="dxa"/>
          </w:tblCellMar>
        </w:tblPrEx>
        <w:tc>
          <w:tcPr>
            <w:tcW w:w="1700" w:type="dxa"/>
            <w:tcMar>
              <w:top w:w="70" w:type="dxa"/>
              <w:left w:w="110" w:type="dxa"/>
              <w:bottom w:w="70" w:type="dxa"/>
              <w:right w:w="110" w:type="dxa"/>
            </w:tcMar>
          </w:tcPr>
          <w:p w14:paraId="49E86ACD" w14:textId="77777777" w:rsidR="00F97DDC" w:rsidRDefault="002A75B0">
            <w:pPr>
              <w:spacing w:line="260" w:lineRule="auto"/>
            </w:pPr>
            <w:r>
              <w:rPr>
                <w:b/>
                <w:bCs/>
                <w:color w:val="000000"/>
                <w:sz w:val="20"/>
                <w:szCs w:val="20"/>
              </w:rPr>
              <w:t>Shell</w:t>
            </w:r>
          </w:p>
        </w:tc>
        <w:tc>
          <w:tcPr>
            <w:tcW w:w="7326" w:type="dxa"/>
            <w:tcMar>
              <w:top w:w="70" w:type="dxa"/>
              <w:left w:w="110" w:type="dxa"/>
              <w:bottom w:w="70" w:type="dxa"/>
              <w:right w:w="110" w:type="dxa"/>
            </w:tcMar>
          </w:tcPr>
          <w:p w14:paraId="74560E9D" w14:textId="77777777" w:rsidR="00F97DDC" w:rsidRDefault="002A75B0">
            <w:pPr>
              <w:spacing w:line="260" w:lineRule="auto"/>
            </w:pPr>
            <w:r>
              <w:rPr>
                <w:color w:val="000000"/>
                <w:sz w:val="20"/>
                <w:szCs w:val="20"/>
              </w:rPr>
              <w:t>App frame, country selector, primary navigation, breadcrumb, global search, notification centre, user menu, language switch</w:t>
            </w:r>
          </w:p>
        </w:tc>
      </w:tr>
      <w:tr w:rsidR="00F97DDC" w14:paraId="5393F7BF" w14:textId="77777777">
        <w:tblPrEx>
          <w:tblCellMar>
            <w:top w:w="0" w:type="dxa"/>
            <w:bottom w:w="0" w:type="dxa"/>
          </w:tblCellMar>
        </w:tblPrEx>
        <w:tc>
          <w:tcPr>
            <w:tcW w:w="1700" w:type="dxa"/>
            <w:shd w:val="clear" w:color="auto" w:fill="F2F6FA"/>
            <w:tcMar>
              <w:top w:w="70" w:type="dxa"/>
              <w:left w:w="110" w:type="dxa"/>
              <w:bottom w:w="70" w:type="dxa"/>
              <w:right w:w="110" w:type="dxa"/>
            </w:tcMar>
          </w:tcPr>
          <w:p w14:paraId="35322026" w14:textId="77777777" w:rsidR="00F97DDC" w:rsidRDefault="002A75B0">
            <w:pPr>
              <w:spacing w:line="260" w:lineRule="auto"/>
            </w:pPr>
            <w:r>
              <w:rPr>
                <w:b/>
                <w:bCs/>
                <w:color w:val="000000"/>
                <w:sz w:val="20"/>
                <w:szCs w:val="20"/>
              </w:rPr>
              <w:t>Data display</w:t>
            </w:r>
          </w:p>
        </w:tc>
        <w:tc>
          <w:tcPr>
            <w:tcW w:w="7326" w:type="dxa"/>
            <w:shd w:val="clear" w:color="auto" w:fill="F2F6FA"/>
            <w:tcMar>
              <w:top w:w="70" w:type="dxa"/>
              <w:left w:w="110" w:type="dxa"/>
              <w:bottom w:w="70" w:type="dxa"/>
              <w:right w:w="110" w:type="dxa"/>
            </w:tcMar>
          </w:tcPr>
          <w:p w14:paraId="5F08117E" w14:textId="77777777" w:rsidR="00F97DDC" w:rsidRDefault="002A75B0">
            <w:pPr>
              <w:spacing w:line="260" w:lineRule="auto"/>
            </w:pPr>
            <w:r>
              <w:rPr>
                <w:color w:val="000000"/>
                <w:sz w:val="20"/>
                <w:szCs w:val="20"/>
              </w:rPr>
              <w:t>Data table with density setting, virtualised list, filter bar with saved variants, card container, infocard side panel</w:t>
            </w:r>
            <w:r>
              <w:rPr>
                <w:color w:val="000000"/>
                <w:sz w:val="20"/>
                <w:szCs w:val="20"/>
              </w:rPr>
              <w:t>, timeline, key figure tile, chart wrappers, micro charts for object page facets</w:t>
            </w:r>
          </w:p>
        </w:tc>
      </w:tr>
      <w:tr w:rsidR="00F97DDC" w14:paraId="3569B7B4" w14:textId="77777777">
        <w:tblPrEx>
          <w:tblCellMar>
            <w:top w:w="0" w:type="dxa"/>
            <w:bottom w:w="0" w:type="dxa"/>
          </w:tblCellMar>
        </w:tblPrEx>
        <w:tc>
          <w:tcPr>
            <w:tcW w:w="1700" w:type="dxa"/>
            <w:tcMar>
              <w:top w:w="70" w:type="dxa"/>
              <w:left w:w="110" w:type="dxa"/>
              <w:bottom w:w="70" w:type="dxa"/>
              <w:right w:w="110" w:type="dxa"/>
            </w:tcMar>
          </w:tcPr>
          <w:p w14:paraId="6E944695" w14:textId="77777777" w:rsidR="00F97DDC" w:rsidRDefault="002A75B0">
            <w:pPr>
              <w:spacing w:line="260" w:lineRule="auto"/>
            </w:pPr>
            <w:r>
              <w:rPr>
                <w:b/>
                <w:bCs/>
                <w:color w:val="000000"/>
                <w:sz w:val="20"/>
                <w:szCs w:val="20"/>
              </w:rPr>
              <w:t>Data entry</w:t>
            </w:r>
          </w:p>
        </w:tc>
        <w:tc>
          <w:tcPr>
            <w:tcW w:w="7326" w:type="dxa"/>
            <w:tcMar>
              <w:top w:w="70" w:type="dxa"/>
              <w:left w:w="110" w:type="dxa"/>
              <w:bottom w:w="70" w:type="dxa"/>
              <w:right w:w="110" w:type="dxa"/>
            </w:tcMar>
          </w:tcPr>
          <w:p w14:paraId="4964A70F" w14:textId="77777777" w:rsidR="00F97DDC" w:rsidRDefault="002A75B0">
            <w:pPr>
              <w:spacing w:line="260" w:lineRule="auto"/>
            </w:pPr>
            <w:r>
              <w:rPr>
                <w:color w:val="000000"/>
                <w:sz w:val="20"/>
                <w:szCs w:val="20"/>
              </w:rPr>
              <w:t xml:space="preserve">Form field set with top-aligned labels, </w:t>
            </w:r>
            <w:r>
              <w:rPr>
                <w:b/>
                <w:bCs/>
                <w:color w:val="000000"/>
                <w:sz w:val="20"/>
                <w:szCs w:val="20"/>
              </w:rPr>
              <w:t>editable grid with spreadsheet paste</w:t>
            </w:r>
            <w:r>
              <w:rPr>
                <w:color w:val="000000"/>
                <w:sz w:val="20"/>
                <w:szCs w:val="20"/>
              </w:rPr>
              <w:t>, inline edit, mass edit, file upload with preview, image capture, date and period pickers, quantity with unit of measure, amount with currency</w:t>
            </w:r>
          </w:p>
        </w:tc>
      </w:tr>
      <w:tr w:rsidR="00F97DDC" w14:paraId="19813EFC" w14:textId="77777777">
        <w:tblPrEx>
          <w:tblCellMar>
            <w:top w:w="0" w:type="dxa"/>
            <w:bottom w:w="0" w:type="dxa"/>
          </w:tblCellMar>
        </w:tblPrEx>
        <w:tc>
          <w:tcPr>
            <w:tcW w:w="1700" w:type="dxa"/>
            <w:shd w:val="clear" w:color="auto" w:fill="F2F6FA"/>
            <w:tcMar>
              <w:top w:w="70" w:type="dxa"/>
              <w:left w:w="110" w:type="dxa"/>
              <w:bottom w:w="70" w:type="dxa"/>
              <w:right w:w="110" w:type="dxa"/>
            </w:tcMar>
          </w:tcPr>
          <w:p w14:paraId="33B93248" w14:textId="77777777" w:rsidR="00F97DDC" w:rsidRDefault="002A75B0">
            <w:pPr>
              <w:spacing w:line="260" w:lineRule="auto"/>
            </w:pPr>
            <w:r>
              <w:rPr>
                <w:b/>
                <w:bCs/>
                <w:color w:val="000000"/>
                <w:sz w:val="20"/>
                <w:szCs w:val="20"/>
              </w:rPr>
              <w:t>Process</w:t>
            </w:r>
          </w:p>
        </w:tc>
        <w:tc>
          <w:tcPr>
            <w:tcW w:w="7326" w:type="dxa"/>
            <w:shd w:val="clear" w:color="auto" w:fill="F2F6FA"/>
            <w:tcMar>
              <w:top w:w="70" w:type="dxa"/>
              <w:left w:w="110" w:type="dxa"/>
              <w:bottom w:w="70" w:type="dxa"/>
              <w:right w:w="110" w:type="dxa"/>
            </w:tcMar>
          </w:tcPr>
          <w:p w14:paraId="62CACF58" w14:textId="77777777" w:rsidR="00F97DDC" w:rsidRDefault="002A75B0">
            <w:pPr>
              <w:spacing w:line="260" w:lineRule="auto"/>
            </w:pPr>
            <w:r>
              <w:rPr>
                <w:color w:val="000000"/>
                <w:sz w:val="20"/>
                <w:szCs w:val="20"/>
              </w:rPr>
              <w:t>Approval action bar, comment panel, document panel with checklist, status indicator with word and icon,</w:t>
            </w:r>
            <w:r>
              <w:rPr>
                <w:color w:val="000000"/>
                <w:sz w:val="20"/>
                <w:szCs w:val="20"/>
              </w:rPr>
              <w:t xml:space="preserve"> wizard stepper, draft indicator with change popover, footer toolbar</w:t>
            </w:r>
          </w:p>
        </w:tc>
      </w:tr>
      <w:tr w:rsidR="00F97DDC" w14:paraId="7F773985" w14:textId="77777777">
        <w:tblPrEx>
          <w:tblCellMar>
            <w:top w:w="0" w:type="dxa"/>
            <w:bottom w:w="0" w:type="dxa"/>
          </w:tblCellMar>
        </w:tblPrEx>
        <w:tc>
          <w:tcPr>
            <w:tcW w:w="1700" w:type="dxa"/>
            <w:tcMar>
              <w:top w:w="70" w:type="dxa"/>
              <w:left w:w="110" w:type="dxa"/>
              <w:bottom w:w="70" w:type="dxa"/>
              <w:right w:w="110" w:type="dxa"/>
            </w:tcMar>
          </w:tcPr>
          <w:p w14:paraId="0E59FF20" w14:textId="77777777" w:rsidR="00F97DDC" w:rsidRDefault="002A75B0">
            <w:pPr>
              <w:spacing w:line="260" w:lineRule="auto"/>
            </w:pPr>
            <w:r>
              <w:rPr>
                <w:b/>
                <w:bCs/>
                <w:color w:val="000000"/>
                <w:sz w:val="20"/>
                <w:szCs w:val="20"/>
              </w:rPr>
              <w:t>Feedback</w:t>
            </w:r>
          </w:p>
        </w:tc>
        <w:tc>
          <w:tcPr>
            <w:tcW w:w="7326" w:type="dxa"/>
            <w:tcMar>
              <w:top w:w="70" w:type="dxa"/>
              <w:left w:w="110" w:type="dxa"/>
              <w:bottom w:w="70" w:type="dxa"/>
              <w:right w:w="110" w:type="dxa"/>
            </w:tcMar>
          </w:tcPr>
          <w:p w14:paraId="2D9D1D3B" w14:textId="77777777" w:rsidR="00F97DDC" w:rsidRDefault="002A75B0">
            <w:pPr>
              <w:spacing w:line="260" w:lineRule="auto"/>
            </w:pPr>
            <w:r>
              <w:rPr>
                <w:color w:val="000000"/>
                <w:sz w:val="20"/>
                <w:szCs w:val="20"/>
              </w:rPr>
              <w:t>Message strip, validation summary, empty state, skeleton loader, confirmation dialogue, toast</w:t>
            </w:r>
          </w:p>
        </w:tc>
      </w:tr>
    </w:tbl>
    <w:p w14:paraId="1BE6A266" w14:textId="77777777" w:rsidR="00F97DDC" w:rsidRDefault="002A75B0">
      <w:r>
        <w:br w:type="page"/>
      </w:r>
    </w:p>
    <w:p w14:paraId="79F0D8ED" w14:textId="77777777" w:rsidR="00F97DDC" w:rsidRDefault="002A75B0">
      <w:pPr>
        <w:pStyle w:val="Heading1"/>
        <w:spacing w:before="320" w:after="160"/>
      </w:pPr>
      <w:bookmarkStart w:id="32" w:name="_Toc237518973"/>
      <w:r>
        <w:rPr>
          <w:b/>
          <w:bCs/>
          <w:color w:val="1F4E79"/>
          <w:sz w:val="30"/>
          <w:szCs w:val="30"/>
        </w:rPr>
        <w:lastRenderedPageBreak/>
        <w:t>7. Cards in COTS</w:t>
      </w:r>
      <w:bookmarkEnd w:id="32"/>
    </w:p>
    <w:p w14:paraId="27BEECF1" w14:textId="77777777" w:rsidR="00F97DDC" w:rsidRDefault="002A75B0">
      <w:pPr>
        <w:pStyle w:val="Heading2"/>
        <w:spacing w:before="260" w:after="120"/>
      </w:pPr>
      <w:bookmarkStart w:id="33" w:name="_Toc237518974"/>
      <w:r>
        <w:rPr>
          <w:b/>
          <w:bCs/>
        </w:rPr>
        <w:t>7.1 Our card model is our own</w:t>
      </w:r>
      <w:bookmarkEnd w:id="33"/>
    </w:p>
    <w:p w14:paraId="6294A24E" w14:textId="77777777" w:rsidR="00F97DDC" w:rsidRDefault="002A75B0">
      <w:pPr>
        <w:spacing w:after="120" w:line="276" w:lineRule="auto"/>
      </w:pPr>
      <w:r>
        <w:rPr>
          <w:color w:val="000000"/>
        </w:rPr>
        <w:t xml:space="preserve">Correcting version 0.1: the declarative, manifest-driven card is the </w:t>
      </w:r>
      <w:r>
        <w:rPr>
          <w:b/>
          <w:bCs/>
          <w:color w:val="000000"/>
        </w:rPr>
        <w:t>UI integration card</w:t>
      </w:r>
      <w:r>
        <w:rPr>
          <w:color w:val="000000"/>
        </w:rPr>
        <w:t>, which the guidelines s</w:t>
      </w:r>
      <w:r>
        <w:rPr>
          <w:color w:val="000000"/>
        </w:rPr>
        <w:t>tate cannot be consumed by the overview page. Overview page cards are generated by Fiori elements from annotated data — a mechanism that does not transfer to a standalone React application.</w:t>
      </w:r>
    </w:p>
    <w:p w14:paraId="7B23727C" w14:textId="77777777" w:rsidR="00F97DDC" w:rsidRDefault="002A75B0">
      <w:pPr>
        <w:spacing w:after="120" w:line="276" w:lineRule="auto"/>
      </w:pPr>
      <w:r>
        <w:rPr>
          <w:b/>
          <w:bCs/>
          <w:color w:val="000000"/>
        </w:rPr>
        <w:t>The declarative card catalogue specified in the Technical Design B</w:t>
      </w:r>
      <w:r>
        <w:rPr>
          <w:b/>
          <w:bCs/>
          <w:color w:val="000000"/>
        </w:rPr>
        <w:t>aseline remains the right design for COTS.</w:t>
      </w:r>
      <w:r>
        <w:rPr>
          <w:color w:val="000000"/>
        </w:rPr>
        <w:t xml:space="preserve"> It is justified on its own merits: modules declare their cards in the module manifest, the business can add an indicator as a configuration change, and one renderer serves every module. It is simply not something </w:t>
      </w:r>
      <w:r>
        <w:rPr>
          <w:color w:val="000000"/>
        </w:rPr>
        <w:t>we inherit from Fiori, and it should not be presented as such.</w:t>
      </w:r>
    </w:p>
    <w:p w14:paraId="19EBEB52" w14:textId="77777777" w:rsidR="00F97DDC" w:rsidRDefault="002A75B0">
      <w:pPr>
        <w:pStyle w:val="Heading2"/>
        <w:spacing w:before="260" w:after="120"/>
      </w:pPr>
      <w:bookmarkStart w:id="34" w:name="_Toc237518975"/>
      <w:r>
        <w:rPr>
          <w:b/>
          <w:bCs/>
        </w:rPr>
        <w:t>7.2 The card renderer</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97DDC" w14:paraId="2DD01441"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0AAF6E67" w14:textId="77777777" w:rsidR="00F97DDC" w:rsidRDefault="002A75B0">
            <w:r>
              <w:rPr>
                <w:rFonts w:ascii="Consolas" w:eastAsia="Consolas" w:hAnsi="Consolas" w:cs="Consolas"/>
                <w:color w:val="1A1A1A"/>
                <w:sz w:val="17"/>
                <w:szCs w:val="17"/>
              </w:rPr>
              <w:t>design-system/cards/</w:t>
            </w:r>
          </w:p>
          <w:p w14:paraId="072B0F15" w14:textId="77777777" w:rsidR="00F97DDC" w:rsidRDefault="002A75B0">
            <w:r>
              <w:rPr>
                <w:rFonts w:ascii="Consolas" w:eastAsia="Consolas" w:hAnsi="Consolas" w:cs="Consolas"/>
                <w:color w:val="1A1A1A"/>
                <w:sz w:val="17"/>
                <w:szCs w:val="17"/>
              </w:rPr>
              <w:t xml:space="preserve">  CardRenderer.tsx        reads the definition, selects the type</w:t>
            </w:r>
          </w:p>
          <w:p w14:paraId="19EE4BCF" w14:textId="77777777" w:rsidR="00F97DDC" w:rsidRDefault="002A75B0">
            <w:r>
              <w:rPr>
                <w:rFonts w:ascii="Consolas" w:eastAsia="Consolas" w:hAnsi="Consolas" w:cs="Consolas"/>
                <w:color w:val="1A1A1A"/>
                <w:sz w:val="17"/>
                <w:szCs w:val="17"/>
              </w:rPr>
              <w:t xml:space="preserve">  types/</w:t>
            </w:r>
          </w:p>
          <w:p w14:paraId="65DEF9FF" w14:textId="77777777" w:rsidR="00F97DDC" w:rsidRDefault="002A75B0">
            <w:r>
              <w:rPr>
                <w:rFonts w:ascii="Consolas" w:eastAsia="Consolas" w:hAnsi="Consolas" w:cs="Consolas"/>
                <w:color w:val="1A1A1A"/>
                <w:sz w:val="17"/>
                <w:szCs w:val="17"/>
              </w:rPr>
              <w:t xml:space="preserve">    ListCard.tsx          short ordered list</w:t>
            </w:r>
          </w:p>
          <w:p w14:paraId="36299583" w14:textId="77777777" w:rsidR="00F97DDC" w:rsidRDefault="002A75B0">
            <w:r>
              <w:rPr>
                <w:rFonts w:ascii="Consolas" w:eastAsia="Consolas" w:hAnsi="Consolas" w:cs="Consolas"/>
                <w:color w:val="1A1A1A"/>
                <w:sz w:val="17"/>
                <w:szCs w:val="17"/>
              </w:rPr>
              <w:t xml:space="preserve">    TableCard.tsx         few rows, several columns</w:t>
            </w:r>
          </w:p>
          <w:p w14:paraId="74598F50" w14:textId="77777777" w:rsidR="00F97DDC" w:rsidRDefault="002A75B0">
            <w:r>
              <w:rPr>
                <w:rFonts w:ascii="Consolas" w:eastAsia="Consolas" w:hAnsi="Consolas" w:cs="Consolas"/>
                <w:color w:val="1A1A1A"/>
                <w:sz w:val="17"/>
                <w:szCs w:val="17"/>
              </w:rPr>
              <w:t xml:space="preserve">    AnalyticalCard.tsx    chart</w:t>
            </w:r>
          </w:p>
          <w:p w14:paraId="2ADBF044" w14:textId="77777777" w:rsidR="00F97DDC" w:rsidRDefault="002A75B0">
            <w:r>
              <w:rPr>
                <w:rFonts w:ascii="Consolas" w:eastAsia="Consolas" w:hAnsi="Consolas" w:cs="Consolas"/>
                <w:color w:val="1A1A1A"/>
                <w:sz w:val="17"/>
                <w:szCs w:val="17"/>
              </w:rPr>
              <w:t xml:space="preserve">    LinkListCard.tsx      navigation entry points</w:t>
            </w:r>
          </w:p>
          <w:p w14:paraId="529D3273" w14:textId="77777777" w:rsidR="00F97DDC" w:rsidRDefault="002A75B0">
            <w:r>
              <w:rPr>
                <w:rFonts w:ascii="Consolas" w:eastAsia="Consolas" w:hAnsi="Consolas" w:cs="Consolas"/>
                <w:color w:val="1A1A1A"/>
                <w:sz w:val="17"/>
                <w:szCs w:val="17"/>
              </w:rPr>
              <w:t xml:space="preserve">    StackCard.tsx         collection browsed in place</w:t>
            </w:r>
          </w:p>
          <w:p w14:paraId="73A54622" w14:textId="77777777" w:rsidR="00F97DDC" w:rsidRDefault="002A75B0">
            <w:r>
              <w:rPr>
                <w:rFonts w:ascii="Consolas" w:eastAsia="Consolas" w:hAnsi="Consolas" w:cs="Consolas"/>
                <w:color w:val="1A1A1A"/>
                <w:sz w:val="17"/>
                <w:szCs w:val="17"/>
              </w:rPr>
              <w:t xml:space="preserve">    KeyFigureCard.tsx     single value with status and trend</w:t>
            </w:r>
          </w:p>
          <w:p w14:paraId="268076D2" w14:textId="77777777" w:rsidR="00F97DDC" w:rsidRDefault="002A75B0">
            <w:r>
              <w:rPr>
                <w:rFonts w:ascii="Consolas" w:eastAsia="Consolas" w:hAnsi="Consolas" w:cs="Consolas"/>
                <w:color w:val="1A1A1A"/>
                <w:sz w:val="17"/>
                <w:szCs w:val="17"/>
              </w:rPr>
              <w:t xml:space="preserve">  QuickView.tsx           the infocard panel</w:t>
            </w:r>
          </w:p>
          <w:p w14:paraId="295B227E" w14:textId="77777777" w:rsidR="00F97DDC" w:rsidRDefault="002A75B0">
            <w:r>
              <w:rPr>
                <w:rFonts w:ascii="Consolas" w:eastAsia="Consolas" w:hAnsi="Consolas" w:cs="Consolas"/>
                <w:color w:val="1A1A1A"/>
                <w:sz w:val="17"/>
                <w:szCs w:val="17"/>
              </w:rPr>
              <w:t xml:space="preserve"> </w:t>
            </w:r>
          </w:p>
          <w:p w14:paraId="28470B33" w14:textId="77777777" w:rsidR="00F97DDC" w:rsidRDefault="002A75B0">
            <w:r>
              <w:rPr>
                <w:rFonts w:ascii="Consolas" w:eastAsia="Consolas" w:hAnsi="Consolas" w:cs="Consolas"/>
                <w:color w:val="1A1A1A"/>
                <w:sz w:val="17"/>
                <w:szCs w:val="17"/>
              </w:rPr>
              <w:t>Each card:</w:t>
            </w:r>
          </w:p>
          <w:p w14:paraId="48856BAF" w14:textId="77777777" w:rsidR="00F97DDC" w:rsidRDefault="002A75B0">
            <w:r>
              <w:rPr>
                <w:rFonts w:ascii="Consolas" w:eastAsia="Consolas" w:hAnsi="Consolas" w:cs="Consolas"/>
                <w:color w:val="1A1A1A"/>
                <w:sz w:val="17"/>
                <w:szCs w:val="17"/>
              </w:rPr>
              <w:t xml:space="preserve">  - receives its definition (JSON) and the country from context</w:t>
            </w:r>
          </w:p>
          <w:p w14:paraId="4180EF57" w14:textId="77777777" w:rsidR="00F97DDC" w:rsidRDefault="002A75B0">
            <w:r>
              <w:rPr>
                <w:rFonts w:ascii="Consolas" w:eastAsia="Consolas" w:hAnsi="Consolas" w:cs="Consolas"/>
                <w:color w:val="1A1A1A"/>
                <w:sz w:val="17"/>
                <w:szCs w:val="17"/>
              </w:rPr>
              <w:t xml:space="preserve">  - fetches through</w:t>
            </w:r>
            <w:r>
              <w:rPr>
                <w:rFonts w:ascii="Consolas" w:eastAsia="Consolas" w:hAnsi="Consolas" w:cs="Consolas"/>
                <w:color w:val="1A1A1A"/>
                <w:sz w:val="17"/>
                <w:szCs w:val="17"/>
              </w:rPr>
              <w:t xml:space="preserve"> TanStack Query with the declared refresh cycle</w:t>
            </w:r>
          </w:p>
          <w:p w14:paraId="0A6AC37C" w14:textId="77777777" w:rsidR="00F97DDC" w:rsidRDefault="002A75B0">
            <w:r>
              <w:rPr>
                <w:rFonts w:ascii="Consolas" w:eastAsia="Consolas" w:hAnsi="Consolas" w:cs="Consolas"/>
                <w:color w:val="1A1A1A"/>
                <w:sz w:val="17"/>
                <w:szCs w:val="17"/>
              </w:rPr>
              <w:t xml:space="preserve">  - renders its own loading skeleton and empty state</w:t>
            </w:r>
          </w:p>
          <w:p w14:paraId="3CDA2E95" w14:textId="77777777" w:rsidR="00F97DDC" w:rsidRDefault="002A75B0">
            <w:r>
              <w:rPr>
                <w:rFonts w:ascii="Consolas" w:eastAsia="Consolas" w:hAnsi="Consolas" w:cs="Consolas"/>
                <w:color w:val="1A1A1A"/>
                <w:sz w:val="17"/>
                <w:szCs w:val="17"/>
              </w:rPr>
              <w:t xml:space="preserve">  - shows a visible last-updated time</w:t>
            </w:r>
          </w:p>
          <w:p w14:paraId="1939EF5C" w14:textId="77777777" w:rsidR="00F97DDC" w:rsidRDefault="002A75B0">
            <w:r>
              <w:rPr>
                <w:rFonts w:ascii="Consolas" w:eastAsia="Consolas" w:hAnsi="Consolas" w:cs="Consolas"/>
                <w:color w:val="1A1A1A"/>
                <w:sz w:val="17"/>
                <w:szCs w:val="17"/>
              </w:rPr>
              <w:t xml:space="preserve">  - is NOT editable  (verified Fiori rule, section 3.2)</w:t>
            </w:r>
          </w:p>
          <w:p w14:paraId="5EA05F1B" w14:textId="77777777" w:rsidR="00F97DDC" w:rsidRDefault="002A75B0">
            <w:r>
              <w:rPr>
                <w:rFonts w:ascii="Consolas" w:eastAsia="Consolas" w:hAnsi="Consolas" w:cs="Consolas"/>
                <w:color w:val="1A1A1A"/>
                <w:sz w:val="17"/>
                <w:szCs w:val="17"/>
              </w:rPr>
              <w:t xml:space="preserve">  - navigates on click, carrying its filter to the target lis</w:t>
            </w:r>
            <w:r>
              <w:rPr>
                <w:rFonts w:ascii="Consolas" w:eastAsia="Consolas" w:hAnsi="Consolas" w:cs="Consolas"/>
                <w:color w:val="1A1A1A"/>
                <w:sz w:val="17"/>
                <w:szCs w:val="17"/>
              </w:rPr>
              <w:t>t</w:t>
            </w:r>
          </w:p>
          <w:p w14:paraId="496D81F9" w14:textId="77777777" w:rsidR="00F97DDC" w:rsidRDefault="002A75B0">
            <w:r>
              <w:rPr>
                <w:rFonts w:ascii="Consolas" w:eastAsia="Consolas" w:hAnsi="Consolas" w:cs="Consolas"/>
                <w:color w:val="1A1A1A"/>
                <w:sz w:val="17"/>
                <w:szCs w:val="17"/>
              </w:rPr>
              <w:t xml:space="preserve">  - is wrapped in an error boundary so one failing card cannot</w:t>
            </w:r>
          </w:p>
          <w:p w14:paraId="09200E45" w14:textId="77777777" w:rsidR="00F97DDC" w:rsidRDefault="002A75B0">
            <w:r>
              <w:rPr>
                <w:rFonts w:ascii="Consolas" w:eastAsia="Consolas" w:hAnsi="Consolas" w:cs="Consolas"/>
                <w:color w:val="1A1A1A"/>
                <w:sz w:val="17"/>
                <w:szCs w:val="17"/>
              </w:rPr>
              <w:t xml:space="preserve">    take down the dashboard</w:t>
            </w:r>
          </w:p>
        </w:tc>
      </w:tr>
    </w:tbl>
    <w:p w14:paraId="22A5DB61" w14:textId="77777777" w:rsidR="00F97DDC" w:rsidRDefault="00F97DDC">
      <w:pPr>
        <w:spacing w:after="140"/>
      </w:pPr>
    </w:p>
    <w:p w14:paraId="4FDDE2F1" w14:textId="77777777" w:rsidR="00F97DDC" w:rsidRDefault="002A75B0">
      <w:pPr>
        <w:spacing w:after="120" w:line="276" w:lineRule="auto"/>
      </w:pPr>
      <w:r>
        <w:rPr>
          <w:b/>
          <w:bCs/>
          <w:color w:val="000000"/>
        </w:rPr>
        <w:t>The error boundary per card is not optional.</w:t>
      </w:r>
      <w:r>
        <w:rPr>
          <w:color w:val="000000"/>
        </w:rPr>
        <w:t xml:space="preserve"> A dashboard assembled from a dozen independently-fetched cards will eventually have one fail. Losing the whole page because a single report query timed out is the kind of fragility that makes people stop using dashboards.</w:t>
      </w:r>
    </w:p>
    <w:p w14:paraId="0E581511" w14:textId="77777777" w:rsidR="00F97DDC" w:rsidRDefault="002A75B0">
      <w:pPr>
        <w:pStyle w:val="Heading2"/>
        <w:spacing w:before="260" w:after="120"/>
      </w:pPr>
      <w:bookmarkStart w:id="35" w:name="_Toc237518976"/>
      <w:r>
        <w:rPr>
          <w:b/>
          <w:bCs/>
        </w:rPr>
        <w:t>7.3 Starting card catalogue</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900"/>
        <w:gridCol w:w="1926"/>
      </w:tblGrid>
      <w:tr w:rsidR="00F97DDC" w14:paraId="4882F66B" w14:textId="77777777">
        <w:tblPrEx>
          <w:tblCellMar>
            <w:top w:w="0" w:type="dxa"/>
            <w:bottom w:w="0" w:type="dxa"/>
          </w:tblCellMar>
        </w:tblPrEx>
        <w:trPr>
          <w:tblHeader/>
        </w:trPr>
        <w:tc>
          <w:tcPr>
            <w:tcW w:w="2200" w:type="dxa"/>
            <w:shd w:val="clear" w:color="auto" w:fill="1F4E79"/>
            <w:tcMar>
              <w:top w:w="80" w:type="dxa"/>
              <w:left w:w="110" w:type="dxa"/>
              <w:bottom w:w="80" w:type="dxa"/>
              <w:right w:w="110" w:type="dxa"/>
            </w:tcMar>
          </w:tcPr>
          <w:p w14:paraId="642CD4A9" w14:textId="77777777" w:rsidR="00F97DDC" w:rsidRDefault="002A75B0">
            <w:r>
              <w:rPr>
                <w:b/>
                <w:bCs/>
                <w:color w:val="FFFFFF"/>
                <w:sz w:val="20"/>
                <w:szCs w:val="20"/>
              </w:rPr>
              <w:t>Card</w:t>
            </w:r>
          </w:p>
        </w:tc>
        <w:tc>
          <w:tcPr>
            <w:tcW w:w="4900" w:type="dxa"/>
            <w:shd w:val="clear" w:color="auto" w:fill="1F4E79"/>
            <w:tcMar>
              <w:top w:w="80" w:type="dxa"/>
              <w:left w:w="110" w:type="dxa"/>
              <w:bottom w:w="80" w:type="dxa"/>
              <w:right w:w="110" w:type="dxa"/>
            </w:tcMar>
          </w:tcPr>
          <w:p w14:paraId="26E74D09" w14:textId="77777777" w:rsidR="00F97DDC" w:rsidRDefault="002A75B0">
            <w:r>
              <w:rPr>
                <w:b/>
                <w:bCs/>
                <w:color w:val="FFFFFF"/>
                <w:sz w:val="20"/>
                <w:szCs w:val="20"/>
              </w:rPr>
              <w:t>Question it answers</w:t>
            </w:r>
          </w:p>
        </w:tc>
        <w:tc>
          <w:tcPr>
            <w:tcW w:w="1926" w:type="dxa"/>
            <w:shd w:val="clear" w:color="auto" w:fill="1F4E79"/>
            <w:tcMar>
              <w:top w:w="80" w:type="dxa"/>
              <w:left w:w="110" w:type="dxa"/>
              <w:bottom w:w="80" w:type="dxa"/>
              <w:right w:w="110" w:type="dxa"/>
            </w:tcMar>
          </w:tcPr>
          <w:p w14:paraId="12830C7E" w14:textId="77777777" w:rsidR="00F97DDC" w:rsidRDefault="002A75B0">
            <w:r>
              <w:rPr>
                <w:b/>
                <w:bCs/>
                <w:color w:val="FFFFFF"/>
                <w:sz w:val="20"/>
                <w:szCs w:val="20"/>
              </w:rPr>
              <w:t>Type</w:t>
            </w:r>
          </w:p>
        </w:tc>
      </w:tr>
      <w:tr w:rsidR="00F97DDC" w14:paraId="13A61069" w14:textId="77777777">
        <w:tblPrEx>
          <w:tblCellMar>
            <w:top w:w="0" w:type="dxa"/>
            <w:bottom w:w="0" w:type="dxa"/>
          </w:tblCellMar>
        </w:tblPrEx>
        <w:tc>
          <w:tcPr>
            <w:tcW w:w="2200" w:type="dxa"/>
            <w:tcMar>
              <w:top w:w="70" w:type="dxa"/>
              <w:left w:w="110" w:type="dxa"/>
              <w:bottom w:w="70" w:type="dxa"/>
              <w:right w:w="110" w:type="dxa"/>
            </w:tcMar>
          </w:tcPr>
          <w:p w14:paraId="63344CFF" w14:textId="77777777" w:rsidR="00F97DDC" w:rsidRDefault="002A75B0">
            <w:pPr>
              <w:spacing w:line="260" w:lineRule="auto"/>
            </w:pPr>
            <w:r>
              <w:rPr>
                <w:color w:val="000000"/>
                <w:sz w:val="20"/>
                <w:szCs w:val="20"/>
              </w:rPr>
              <w:t>My approvals</w:t>
            </w:r>
          </w:p>
        </w:tc>
        <w:tc>
          <w:tcPr>
            <w:tcW w:w="4900" w:type="dxa"/>
            <w:tcMar>
              <w:top w:w="70" w:type="dxa"/>
              <w:left w:w="110" w:type="dxa"/>
              <w:bottom w:w="70" w:type="dxa"/>
              <w:right w:w="110" w:type="dxa"/>
            </w:tcMar>
          </w:tcPr>
          <w:p w14:paraId="687AC294" w14:textId="77777777" w:rsidR="00F97DDC" w:rsidRDefault="002A75B0">
            <w:pPr>
              <w:spacing w:line="260" w:lineRule="auto"/>
            </w:pPr>
            <w:r>
              <w:rPr>
                <w:color w:val="000000"/>
                <w:sz w:val="20"/>
                <w:szCs w:val="20"/>
              </w:rPr>
              <w:t>What is waiting for my decision?</w:t>
            </w:r>
          </w:p>
        </w:tc>
        <w:tc>
          <w:tcPr>
            <w:tcW w:w="1926" w:type="dxa"/>
            <w:tcMar>
              <w:top w:w="70" w:type="dxa"/>
              <w:left w:w="110" w:type="dxa"/>
              <w:bottom w:w="70" w:type="dxa"/>
              <w:right w:w="110" w:type="dxa"/>
            </w:tcMar>
          </w:tcPr>
          <w:p w14:paraId="48878FD7" w14:textId="77777777" w:rsidR="00F97DDC" w:rsidRDefault="002A75B0">
            <w:pPr>
              <w:spacing w:line="260" w:lineRule="auto"/>
            </w:pPr>
            <w:r>
              <w:rPr>
                <w:color w:val="000000"/>
                <w:sz w:val="20"/>
                <w:szCs w:val="20"/>
              </w:rPr>
              <w:t>List</w:t>
            </w:r>
          </w:p>
        </w:tc>
      </w:tr>
      <w:tr w:rsidR="00F97DDC" w14:paraId="343C6DBA"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64D055CC" w14:textId="77777777" w:rsidR="00F97DDC" w:rsidRDefault="002A75B0">
            <w:pPr>
              <w:spacing w:line="260" w:lineRule="auto"/>
            </w:pPr>
            <w:r>
              <w:rPr>
                <w:color w:val="000000"/>
                <w:sz w:val="20"/>
                <w:szCs w:val="20"/>
              </w:rPr>
              <w:t>My overdue updates</w:t>
            </w:r>
          </w:p>
        </w:tc>
        <w:tc>
          <w:tcPr>
            <w:tcW w:w="4900" w:type="dxa"/>
            <w:shd w:val="clear" w:color="auto" w:fill="F2F6FA"/>
            <w:tcMar>
              <w:top w:w="70" w:type="dxa"/>
              <w:left w:w="110" w:type="dxa"/>
              <w:bottom w:w="70" w:type="dxa"/>
              <w:right w:w="110" w:type="dxa"/>
            </w:tcMar>
          </w:tcPr>
          <w:p w14:paraId="27786228" w14:textId="77777777" w:rsidR="00F97DDC" w:rsidRDefault="002A75B0">
            <w:pPr>
              <w:spacing w:line="260" w:lineRule="auto"/>
            </w:pPr>
            <w:r>
              <w:rPr>
                <w:color w:val="000000"/>
                <w:sz w:val="20"/>
                <w:szCs w:val="20"/>
              </w:rPr>
              <w:t>Which values am I responsible for that have gone stale?</w:t>
            </w:r>
          </w:p>
        </w:tc>
        <w:tc>
          <w:tcPr>
            <w:tcW w:w="1926" w:type="dxa"/>
            <w:shd w:val="clear" w:color="auto" w:fill="F2F6FA"/>
            <w:tcMar>
              <w:top w:w="70" w:type="dxa"/>
              <w:left w:w="110" w:type="dxa"/>
              <w:bottom w:w="70" w:type="dxa"/>
              <w:right w:w="110" w:type="dxa"/>
            </w:tcMar>
          </w:tcPr>
          <w:p w14:paraId="505A5359" w14:textId="77777777" w:rsidR="00F97DDC" w:rsidRDefault="002A75B0">
            <w:pPr>
              <w:spacing w:line="260" w:lineRule="auto"/>
            </w:pPr>
            <w:r>
              <w:rPr>
                <w:color w:val="000000"/>
                <w:sz w:val="20"/>
                <w:szCs w:val="20"/>
              </w:rPr>
              <w:t>List</w:t>
            </w:r>
          </w:p>
        </w:tc>
      </w:tr>
      <w:tr w:rsidR="00F97DDC" w14:paraId="734767C2" w14:textId="77777777">
        <w:tblPrEx>
          <w:tblCellMar>
            <w:top w:w="0" w:type="dxa"/>
            <w:bottom w:w="0" w:type="dxa"/>
          </w:tblCellMar>
        </w:tblPrEx>
        <w:tc>
          <w:tcPr>
            <w:tcW w:w="2200" w:type="dxa"/>
            <w:tcMar>
              <w:top w:w="70" w:type="dxa"/>
              <w:left w:w="110" w:type="dxa"/>
              <w:bottom w:w="70" w:type="dxa"/>
              <w:right w:w="110" w:type="dxa"/>
            </w:tcMar>
          </w:tcPr>
          <w:p w14:paraId="0D4A3DBC" w14:textId="77777777" w:rsidR="00F97DDC" w:rsidRDefault="002A75B0">
            <w:pPr>
              <w:spacing w:line="260" w:lineRule="auto"/>
            </w:pPr>
            <w:r>
              <w:rPr>
                <w:color w:val="000000"/>
                <w:sz w:val="20"/>
                <w:szCs w:val="20"/>
              </w:rPr>
              <w:t>Short and long position</w:t>
            </w:r>
          </w:p>
        </w:tc>
        <w:tc>
          <w:tcPr>
            <w:tcW w:w="4900" w:type="dxa"/>
            <w:tcMar>
              <w:top w:w="70" w:type="dxa"/>
              <w:left w:w="110" w:type="dxa"/>
              <w:bottom w:w="70" w:type="dxa"/>
              <w:right w:w="110" w:type="dxa"/>
            </w:tcMar>
          </w:tcPr>
          <w:p w14:paraId="742EFB82" w14:textId="77777777" w:rsidR="00F97DDC" w:rsidRDefault="002A75B0">
            <w:pPr>
              <w:spacing w:line="260" w:lineRule="auto"/>
            </w:pPr>
            <w:r>
              <w:rPr>
                <w:color w:val="000000"/>
                <w:sz w:val="20"/>
                <w:szCs w:val="20"/>
              </w:rPr>
              <w:t>Where are we short or long against contracts?</w:t>
            </w:r>
          </w:p>
        </w:tc>
        <w:tc>
          <w:tcPr>
            <w:tcW w:w="1926" w:type="dxa"/>
            <w:tcMar>
              <w:top w:w="70" w:type="dxa"/>
              <w:left w:w="110" w:type="dxa"/>
              <w:bottom w:w="70" w:type="dxa"/>
              <w:right w:w="110" w:type="dxa"/>
            </w:tcMar>
          </w:tcPr>
          <w:p w14:paraId="49739C7E" w14:textId="77777777" w:rsidR="00F97DDC" w:rsidRDefault="002A75B0">
            <w:pPr>
              <w:spacing w:line="260" w:lineRule="auto"/>
            </w:pPr>
            <w:r>
              <w:rPr>
                <w:color w:val="000000"/>
                <w:sz w:val="20"/>
                <w:szCs w:val="20"/>
              </w:rPr>
              <w:t>Analytical</w:t>
            </w:r>
          </w:p>
        </w:tc>
      </w:tr>
      <w:tr w:rsidR="00F97DDC" w14:paraId="7FB1BF9C"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15648374" w14:textId="77777777" w:rsidR="00F97DDC" w:rsidRDefault="002A75B0">
            <w:pPr>
              <w:spacing w:line="260" w:lineRule="auto"/>
            </w:pPr>
            <w:r>
              <w:rPr>
                <w:color w:val="000000"/>
                <w:sz w:val="20"/>
                <w:szCs w:val="20"/>
              </w:rPr>
              <w:t>Stock by grade and status</w:t>
            </w:r>
          </w:p>
        </w:tc>
        <w:tc>
          <w:tcPr>
            <w:tcW w:w="4900" w:type="dxa"/>
            <w:shd w:val="clear" w:color="auto" w:fill="F2F6FA"/>
            <w:tcMar>
              <w:top w:w="70" w:type="dxa"/>
              <w:left w:w="110" w:type="dxa"/>
              <w:bottom w:w="70" w:type="dxa"/>
              <w:right w:w="110" w:type="dxa"/>
            </w:tcMar>
          </w:tcPr>
          <w:p w14:paraId="4C13A3ED" w14:textId="77777777" w:rsidR="00F97DDC" w:rsidRDefault="002A75B0">
            <w:pPr>
              <w:spacing w:line="260" w:lineRule="auto"/>
            </w:pPr>
            <w:r>
              <w:rPr>
                <w:color w:val="000000"/>
                <w:sz w:val="20"/>
                <w:szCs w:val="20"/>
              </w:rPr>
              <w:t>What do we hold, at what grade, and how much is free?</w:t>
            </w:r>
          </w:p>
        </w:tc>
        <w:tc>
          <w:tcPr>
            <w:tcW w:w="1926" w:type="dxa"/>
            <w:shd w:val="clear" w:color="auto" w:fill="F2F6FA"/>
            <w:tcMar>
              <w:top w:w="70" w:type="dxa"/>
              <w:left w:w="110" w:type="dxa"/>
              <w:bottom w:w="70" w:type="dxa"/>
              <w:right w:w="110" w:type="dxa"/>
            </w:tcMar>
          </w:tcPr>
          <w:p w14:paraId="28848A13" w14:textId="77777777" w:rsidR="00F97DDC" w:rsidRDefault="002A75B0">
            <w:pPr>
              <w:spacing w:line="260" w:lineRule="auto"/>
            </w:pPr>
            <w:r>
              <w:rPr>
                <w:color w:val="000000"/>
                <w:sz w:val="20"/>
                <w:szCs w:val="20"/>
              </w:rPr>
              <w:t>Analytical</w:t>
            </w:r>
          </w:p>
        </w:tc>
      </w:tr>
      <w:tr w:rsidR="00F97DDC" w14:paraId="66AE31C2" w14:textId="77777777">
        <w:tblPrEx>
          <w:tblCellMar>
            <w:top w:w="0" w:type="dxa"/>
            <w:bottom w:w="0" w:type="dxa"/>
          </w:tblCellMar>
        </w:tblPrEx>
        <w:tc>
          <w:tcPr>
            <w:tcW w:w="2200" w:type="dxa"/>
            <w:tcMar>
              <w:top w:w="70" w:type="dxa"/>
              <w:left w:w="110" w:type="dxa"/>
              <w:bottom w:w="70" w:type="dxa"/>
              <w:right w:w="110" w:type="dxa"/>
            </w:tcMar>
          </w:tcPr>
          <w:p w14:paraId="6110B32A" w14:textId="77777777" w:rsidR="00F97DDC" w:rsidRDefault="002A75B0">
            <w:pPr>
              <w:spacing w:line="260" w:lineRule="auto"/>
            </w:pPr>
            <w:r>
              <w:rPr>
                <w:color w:val="000000"/>
                <w:sz w:val="20"/>
                <w:szCs w:val="20"/>
              </w:rPr>
              <w:t>Production plan against actual</w:t>
            </w:r>
          </w:p>
        </w:tc>
        <w:tc>
          <w:tcPr>
            <w:tcW w:w="4900" w:type="dxa"/>
            <w:tcMar>
              <w:top w:w="70" w:type="dxa"/>
              <w:left w:w="110" w:type="dxa"/>
              <w:bottom w:w="70" w:type="dxa"/>
              <w:right w:w="110" w:type="dxa"/>
            </w:tcMar>
          </w:tcPr>
          <w:p w14:paraId="58B636E3" w14:textId="77777777" w:rsidR="00F97DDC" w:rsidRDefault="002A75B0">
            <w:pPr>
              <w:spacing w:line="260" w:lineRule="auto"/>
            </w:pPr>
            <w:r>
              <w:rPr>
                <w:color w:val="000000"/>
                <w:sz w:val="20"/>
                <w:szCs w:val="20"/>
              </w:rPr>
              <w:t>Are the facilities producing to plan this week?</w:t>
            </w:r>
          </w:p>
        </w:tc>
        <w:tc>
          <w:tcPr>
            <w:tcW w:w="1926" w:type="dxa"/>
            <w:tcMar>
              <w:top w:w="70" w:type="dxa"/>
              <w:left w:w="110" w:type="dxa"/>
              <w:bottom w:w="70" w:type="dxa"/>
              <w:right w:w="110" w:type="dxa"/>
            </w:tcMar>
          </w:tcPr>
          <w:p w14:paraId="61647A21" w14:textId="77777777" w:rsidR="00F97DDC" w:rsidRDefault="002A75B0">
            <w:pPr>
              <w:spacing w:line="260" w:lineRule="auto"/>
            </w:pPr>
            <w:r>
              <w:rPr>
                <w:color w:val="000000"/>
                <w:sz w:val="20"/>
                <w:szCs w:val="20"/>
              </w:rPr>
              <w:t>Analytical</w:t>
            </w:r>
          </w:p>
        </w:tc>
      </w:tr>
      <w:tr w:rsidR="00F97DDC" w14:paraId="6A1ABD14"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43B7BD49" w14:textId="77777777" w:rsidR="00F97DDC" w:rsidRDefault="002A75B0">
            <w:pPr>
              <w:spacing w:line="260" w:lineRule="auto"/>
            </w:pPr>
            <w:r>
              <w:rPr>
                <w:color w:val="000000"/>
                <w:sz w:val="20"/>
                <w:szCs w:val="20"/>
              </w:rPr>
              <w:lastRenderedPageBreak/>
              <w:t>Warehouse utilisation</w:t>
            </w:r>
          </w:p>
        </w:tc>
        <w:tc>
          <w:tcPr>
            <w:tcW w:w="4900" w:type="dxa"/>
            <w:shd w:val="clear" w:color="auto" w:fill="F2F6FA"/>
            <w:tcMar>
              <w:top w:w="70" w:type="dxa"/>
              <w:left w:w="110" w:type="dxa"/>
              <w:bottom w:w="70" w:type="dxa"/>
              <w:right w:w="110" w:type="dxa"/>
            </w:tcMar>
          </w:tcPr>
          <w:p w14:paraId="7AE5833D" w14:textId="77777777" w:rsidR="00F97DDC" w:rsidRDefault="002A75B0">
            <w:pPr>
              <w:spacing w:line="260" w:lineRule="auto"/>
            </w:pPr>
            <w:r>
              <w:rPr>
                <w:color w:val="000000"/>
                <w:sz w:val="20"/>
                <w:szCs w:val="20"/>
              </w:rPr>
              <w:t>Where are we running out of space?</w:t>
            </w:r>
          </w:p>
        </w:tc>
        <w:tc>
          <w:tcPr>
            <w:tcW w:w="1926" w:type="dxa"/>
            <w:shd w:val="clear" w:color="auto" w:fill="F2F6FA"/>
            <w:tcMar>
              <w:top w:w="70" w:type="dxa"/>
              <w:left w:w="110" w:type="dxa"/>
              <w:bottom w:w="70" w:type="dxa"/>
              <w:right w:w="110" w:type="dxa"/>
            </w:tcMar>
          </w:tcPr>
          <w:p w14:paraId="51E8C6AD" w14:textId="77777777" w:rsidR="00F97DDC" w:rsidRDefault="002A75B0">
            <w:pPr>
              <w:spacing w:line="260" w:lineRule="auto"/>
            </w:pPr>
            <w:r>
              <w:rPr>
                <w:color w:val="000000"/>
                <w:sz w:val="20"/>
                <w:szCs w:val="20"/>
              </w:rPr>
              <w:t>Analytical</w:t>
            </w:r>
          </w:p>
        </w:tc>
      </w:tr>
      <w:tr w:rsidR="00F97DDC" w14:paraId="5332DBB6" w14:textId="77777777">
        <w:tblPrEx>
          <w:tblCellMar>
            <w:top w:w="0" w:type="dxa"/>
            <w:bottom w:w="0" w:type="dxa"/>
          </w:tblCellMar>
        </w:tblPrEx>
        <w:tc>
          <w:tcPr>
            <w:tcW w:w="2200" w:type="dxa"/>
            <w:tcMar>
              <w:top w:w="70" w:type="dxa"/>
              <w:left w:w="110" w:type="dxa"/>
              <w:bottom w:w="70" w:type="dxa"/>
              <w:right w:w="110" w:type="dxa"/>
            </w:tcMar>
          </w:tcPr>
          <w:p w14:paraId="1ED48721" w14:textId="77777777" w:rsidR="00F97DDC" w:rsidRDefault="002A75B0">
            <w:pPr>
              <w:spacing w:line="260" w:lineRule="auto"/>
            </w:pPr>
            <w:r>
              <w:rPr>
                <w:color w:val="000000"/>
                <w:sz w:val="20"/>
                <w:szCs w:val="20"/>
              </w:rPr>
              <w:t>Goods in transit</w:t>
            </w:r>
          </w:p>
        </w:tc>
        <w:tc>
          <w:tcPr>
            <w:tcW w:w="4900" w:type="dxa"/>
            <w:tcMar>
              <w:top w:w="70" w:type="dxa"/>
              <w:left w:w="110" w:type="dxa"/>
              <w:bottom w:w="70" w:type="dxa"/>
              <w:right w:w="110" w:type="dxa"/>
            </w:tcMar>
          </w:tcPr>
          <w:p w14:paraId="5A50AED0" w14:textId="77777777" w:rsidR="00F97DDC" w:rsidRDefault="002A75B0">
            <w:pPr>
              <w:spacing w:line="260" w:lineRule="auto"/>
            </w:pPr>
            <w:r>
              <w:rPr>
                <w:color w:val="000000"/>
                <w:sz w:val="20"/>
                <w:szCs w:val="20"/>
              </w:rPr>
              <w:t>What is moving and when does it arrive?</w:t>
            </w:r>
          </w:p>
        </w:tc>
        <w:tc>
          <w:tcPr>
            <w:tcW w:w="1926" w:type="dxa"/>
            <w:tcMar>
              <w:top w:w="70" w:type="dxa"/>
              <w:left w:w="110" w:type="dxa"/>
              <w:bottom w:w="70" w:type="dxa"/>
              <w:right w:w="110" w:type="dxa"/>
            </w:tcMar>
          </w:tcPr>
          <w:p w14:paraId="644F59BF" w14:textId="77777777" w:rsidR="00F97DDC" w:rsidRDefault="002A75B0">
            <w:pPr>
              <w:spacing w:line="260" w:lineRule="auto"/>
            </w:pPr>
            <w:r>
              <w:rPr>
                <w:color w:val="000000"/>
                <w:sz w:val="20"/>
                <w:szCs w:val="20"/>
              </w:rPr>
              <w:t>Table</w:t>
            </w:r>
          </w:p>
        </w:tc>
      </w:tr>
      <w:tr w:rsidR="00F97DDC" w14:paraId="7B1F7077"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6123C176" w14:textId="77777777" w:rsidR="00F97DDC" w:rsidRDefault="002A75B0">
            <w:pPr>
              <w:spacing w:line="260" w:lineRule="auto"/>
            </w:pPr>
            <w:r>
              <w:rPr>
                <w:color w:val="000000"/>
                <w:sz w:val="20"/>
                <w:szCs w:val="20"/>
              </w:rPr>
              <w:t>Open non-conformities</w:t>
            </w:r>
          </w:p>
        </w:tc>
        <w:tc>
          <w:tcPr>
            <w:tcW w:w="4900" w:type="dxa"/>
            <w:shd w:val="clear" w:color="auto" w:fill="F2F6FA"/>
            <w:tcMar>
              <w:top w:w="70" w:type="dxa"/>
              <w:left w:w="110" w:type="dxa"/>
              <w:bottom w:w="70" w:type="dxa"/>
              <w:right w:w="110" w:type="dxa"/>
            </w:tcMar>
          </w:tcPr>
          <w:p w14:paraId="33C1BEBC" w14:textId="77777777" w:rsidR="00F97DDC" w:rsidRDefault="002A75B0">
            <w:pPr>
              <w:spacing w:line="260" w:lineRule="auto"/>
            </w:pPr>
            <w:r>
              <w:rPr>
                <w:color w:val="000000"/>
                <w:sz w:val="20"/>
                <w:szCs w:val="20"/>
              </w:rPr>
              <w:t>What quality issues are unresolved and ageing?</w:t>
            </w:r>
          </w:p>
        </w:tc>
        <w:tc>
          <w:tcPr>
            <w:tcW w:w="1926" w:type="dxa"/>
            <w:shd w:val="clear" w:color="auto" w:fill="F2F6FA"/>
            <w:tcMar>
              <w:top w:w="70" w:type="dxa"/>
              <w:left w:w="110" w:type="dxa"/>
              <w:bottom w:w="70" w:type="dxa"/>
              <w:right w:w="110" w:type="dxa"/>
            </w:tcMar>
          </w:tcPr>
          <w:p w14:paraId="2ABEF73C" w14:textId="77777777" w:rsidR="00F97DDC" w:rsidRDefault="002A75B0">
            <w:pPr>
              <w:spacing w:line="260" w:lineRule="auto"/>
            </w:pPr>
            <w:r>
              <w:rPr>
                <w:color w:val="000000"/>
                <w:sz w:val="20"/>
                <w:szCs w:val="20"/>
              </w:rPr>
              <w:t>Table</w:t>
            </w:r>
          </w:p>
        </w:tc>
      </w:tr>
      <w:tr w:rsidR="00F97DDC" w14:paraId="5507DCAD" w14:textId="77777777">
        <w:tblPrEx>
          <w:tblCellMar>
            <w:top w:w="0" w:type="dxa"/>
            <w:bottom w:w="0" w:type="dxa"/>
          </w:tblCellMar>
        </w:tblPrEx>
        <w:tc>
          <w:tcPr>
            <w:tcW w:w="2200" w:type="dxa"/>
            <w:tcMar>
              <w:top w:w="70" w:type="dxa"/>
              <w:left w:w="110" w:type="dxa"/>
              <w:bottom w:w="70" w:type="dxa"/>
              <w:right w:w="110" w:type="dxa"/>
            </w:tcMar>
          </w:tcPr>
          <w:p w14:paraId="002A83DD" w14:textId="77777777" w:rsidR="00F97DDC" w:rsidRDefault="002A75B0">
            <w:pPr>
              <w:spacing w:line="260" w:lineRule="auto"/>
            </w:pPr>
            <w:r>
              <w:rPr>
                <w:color w:val="000000"/>
                <w:sz w:val="20"/>
                <w:szCs w:val="20"/>
              </w:rPr>
              <w:t>Open variance cases</w:t>
            </w:r>
          </w:p>
        </w:tc>
        <w:tc>
          <w:tcPr>
            <w:tcW w:w="4900" w:type="dxa"/>
            <w:tcMar>
              <w:top w:w="70" w:type="dxa"/>
              <w:left w:w="110" w:type="dxa"/>
              <w:bottom w:w="70" w:type="dxa"/>
              <w:right w:w="110" w:type="dxa"/>
            </w:tcMar>
          </w:tcPr>
          <w:p w14:paraId="7A1167DC" w14:textId="77777777" w:rsidR="00F97DDC" w:rsidRDefault="002A75B0">
            <w:pPr>
              <w:spacing w:line="260" w:lineRule="auto"/>
            </w:pPr>
            <w:r>
              <w:rPr>
                <w:color w:val="000000"/>
                <w:sz w:val="20"/>
                <w:szCs w:val="20"/>
              </w:rPr>
              <w:t>Which adjustments await evidence or approval?</w:t>
            </w:r>
          </w:p>
        </w:tc>
        <w:tc>
          <w:tcPr>
            <w:tcW w:w="1926" w:type="dxa"/>
            <w:tcMar>
              <w:top w:w="70" w:type="dxa"/>
              <w:left w:w="110" w:type="dxa"/>
              <w:bottom w:w="70" w:type="dxa"/>
              <w:right w:w="110" w:type="dxa"/>
            </w:tcMar>
          </w:tcPr>
          <w:p w14:paraId="08CA5412" w14:textId="77777777" w:rsidR="00F97DDC" w:rsidRDefault="002A75B0">
            <w:pPr>
              <w:spacing w:line="260" w:lineRule="auto"/>
            </w:pPr>
            <w:r>
              <w:rPr>
                <w:color w:val="000000"/>
                <w:sz w:val="20"/>
                <w:szCs w:val="20"/>
              </w:rPr>
              <w:t>Table</w:t>
            </w:r>
          </w:p>
        </w:tc>
      </w:tr>
      <w:tr w:rsidR="00F97DDC" w14:paraId="419C386F"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29A9C426" w14:textId="77777777" w:rsidR="00F97DDC" w:rsidRDefault="002A75B0">
            <w:pPr>
              <w:spacing w:line="260" w:lineRule="auto"/>
            </w:pPr>
            <w:r>
              <w:rPr>
                <w:color w:val="000000"/>
                <w:sz w:val="20"/>
                <w:szCs w:val="20"/>
              </w:rPr>
              <w:t>Insurance cases</w:t>
            </w:r>
          </w:p>
        </w:tc>
        <w:tc>
          <w:tcPr>
            <w:tcW w:w="4900" w:type="dxa"/>
            <w:shd w:val="clear" w:color="auto" w:fill="F2F6FA"/>
            <w:tcMar>
              <w:top w:w="70" w:type="dxa"/>
              <w:left w:w="110" w:type="dxa"/>
              <w:bottom w:w="70" w:type="dxa"/>
              <w:right w:w="110" w:type="dxa"/>
            </w:tcMar>
          </w:tcPr>
          <w:p w14:paraId="70D69D79" w14:textId="77777777" w:rsidR="00F97DDC" w:rsidRDefault="002A75B0">
            <w:pPr>
              <w:spacing w:line="260" w:lineRule="auto"/>
            </w:pPr>
            <w:r>
              <w:rPr>
                <w:color w:val="000000"/>
                <w:sz w:val="20"/>
                <w:szCs w:val="20"/>
              </w:rPr>
              <w:t>Where do our open claims stand?</w:t>
            </w:r>
          </w:p>
        </w:tc>
        <w:tc>
          <w:tcPr>
            <w:tcW w:w="1926" w:type="dxa"/>
            <w:shd w:val="clear" w:color="auto" w:fill="F2F6FA"/>
            <w:tcMar>
              <w:top w:w="70" w:type="dxa"/>
              <w:left w:w="110" w:type="dxa"/>
              <w:bottom w:w="70" w:type="dxa"/>
              <w:right w:w="110" w:type="dxa"/>
            </w:tcMar>
          </w:tcPr>
          <w:p w14:paraId="74642995" w14:textId="77777777" w:rsidR="00F97DDC" w:rsidRDefault="002A75B0">
            <w:pPr>
              <w:spacing w:line="260" w:lineRule="auto"/>
            </w:pPr>
            <w:r>
              <w:rPr>
                <w:color w:val="000000"/>
                <w:sz w:val="20"/>
                <w:szCs w:val="20"/>
              </w:rPr>
              <w:t>Stack</w:t>
            </w:r>
          </w:p>
        </w:tc>
      </w:tr>
      <w:tr w:rsidR="00F97DDC" w14:paraId="0CD287F2" w14:textId="77777777">
        <w:tblPrEx>
          <w:tblCellMar>
            <w:top w:w="0" w:type="dxa"/>
            <w:bottom w:w="0" w:type="dxa"/>
          </w:tblCellMar>
        </w:tblPrEx>
        <w:tc>
          <w:tcPr>
            <w:tcW w:w="2200" w:type="dxa"/>
            <w:tcMar>
              <w:top w:w="70" w:type="dxa"/>
              <w:left w:w="110" w:type="dxa"/>
              <w:bottom w:w="70" w:type="dxa"/>
              <w:right w:w="110" w:type="dxa"/>
            </w:tcMar>
          </w:tcPr>
          <w:p w14:paraId="212DC52E" w14:textId="77777777" w:rsidR="00F97DDC" w:rsidRDefault="002A75B0">
            <w:pPr>
              <w:spacing w:line="260" w:lineRule="auto"/>
            </w:pPr>
            <w:r>
              <w:rPr>
                <w:color w:val="000000"/>
                <w:sz w:val="20"/>
                <w:szCs w:val="20"/>
              </w:rPr>
              <w:t>Reconciliation actions</w:t>
            </w:r>
          </w:p>
        </w:tc>
        <w:tc>
          <w:tcPr>
            <w:tcW w:w="4900" w:type="dxa"/>
            <w:tcMar>
              <w:top w:w="70" w:type="dxa"/>
              <w:left w:w="110" w:type="dxa"/>
              <w:bottom w:w="70" w:type="dxa"/>
              <w:right w:w="110" w:type="dxa"/>
            </w:tcMar>
          </w:tcPr>
          <w:p w14:paraId="73F23ACB" w14:textId="77777777" w:rsidR="00F97DDC" w:rsidRDefault="002A75B0">
            <w:pPr>
              <w:spacing w:line="260" w:lineRule="auto"/>
            </w:pPr>
            <w:r>
              <w:rPr>
                <w:color w:val="000000"/>
                <w:sz w:val="20"/>
                <w:szCs w:val="20"/>
              </w:rPr>
              <w:t>What did we commit to last week that is still open?</w:t>
            </w:r>
          </w:p>
        </w:tc>
        <w:tc>
          <w:tcPr>
            <w:tcW w:w="1926" w:type="dxa"/>
            <w:tcMar>
              <w:top w:w="70" w:type="dxa"/>
              <w:left w:w="110" w:type="dxa"/>
              <w:bottom w:w="70" w:type="dxa"/>
              <w:right w:w="110" w:type="dxa"/>
            </w:tcMar>
          </w:tcPr>
          <w:p w14:paraId="2EC669B8" w14:textId="77777777" w:rsidR="00F97DDC" w:rsidRDefault="002A75B0">
            <w:pPr>
              <w:spacing w:line="260" w:lineRule="auto"/>
            </w:pPr>
            <w:r>
              <w:rPr>
                <w:color w:val="000000"/>
                <w:sz w:val="20"/>
                <w:szCs w:val="20"/>
              </w:rPr>
              <w:t>List</w:t>
            </w:r>
          </w:p>
        </w:tc>
      </w:tr>
      <w:tr w:rsidR="00F97DDC" w14:paraId="688D49BF"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03B60910" w14:textId="77777777" w:rsidR="00F97DDC" w:rsidRDefault="002A75B0">
            <w:pPr>
              <w:spacing w:line="260" w:lineRule="auto"/>
            </w:pPr>
            <w:r>
              <w:rPr>
                <w:color w:val="000000"/>
                <w:sz w:val="20"/>
                <w:szCs w:val="20"/>
              </w:rPr>
              <w:t>Expiring documents</w:t>
            </w:r>
          </w:p>
        </w:tc>
        <w:tc>
          <w:tcPr>
            <w:tcW w:w="4900" w:type="dxa"/>
            <w:shd w:val="clear" w:color="auto" w:fill="F2F6FA"/>
            <w:tcMar>
              <w:top w:w="70" w:type="dxa"/>
              <w:left w:w="110" w:type="dxa"/>
              <w:bottom w:w="70" w:type="dxa"/>
              <w:right w:w="110" w:type="dxa"/>
            </w:tcMar>
          </w:tcPr>
          <w:p w14:paraId="79865C7D" w14:textId="77777777" w:rsidR="00F97DDC" w:rsidRDefault="002A75B0">
            <w:pPr>
              <w:spacing w:line="260" w:lineRule="auto"/>
            </w:pPr>
            <w:r>
              <w:rPr>
                <w:color w:val="000000"/>
                <w:sz w:val="20"/>
                <w:szCs w:val="20"/>
              </w:rPr>
              <w:t>What lapses soon and blocks operations?</w:t>
            </w:r>
          </w:p>
        </w:tc>
        <w:tc>
          <w:tcPr>
            <w:tcW w:w="1926" w:type="dxa"/>
            <w:shd w:val="clear" w:color="auto" w:fill="F2F6FA"/>
            <w:tcMar>
              <w:top w:w="70" w:type="dxa"/>
              <w:left w:w="110" w:type="dxa"/>
              <w:bottom w:w="70" w:type="dxa"/>
              <w:right w:w="110" w:type="dxa"/>
            </w:tcMar>
          </w:tcPr>
          <w:p w14:paraId="329711A9" w14:textId="77777777" w:rsidR="00F97DDC" w:rsidRDefault="002A75B0">
            <w:pPr>
              <w:spacing w:line="260" w:lineRule="auto"/>
            </w:pPr>
            <w:r>
              <w:rPr>
                <w:color w:val="000000"/>
                <w:sz w:val="20"/>
                <w:szCs w:val="20"/>
              </w:rPr>
              <w:t>List</w:t>
            </w:r>
          </w:p>
        </w:tc>
      </w:tr>
      <w:tr w:rsidR="00F97DDC" w14:paraId="2E500882" w14:textId="77777777">
        <w:tblPrEx>
          <w:tblCellMar>
            <w:top w:w="0" w:type="dxa"/>
            <w:bottom w:w="0" w:type="dxa"/>
          </w:tblCellMar>
        </w:tblPrEx>
        <w:tc>
          <w:tcPr>
            <w:tcW w:w="2200" w:type="dxa"/>
            <w:tcMar>
              <w:top w:w="70" w:type="dxa"/>
              <w:left w:w="110" w:type="dxa"/>
              <w:bottom w:w="70" w:type="dxa"/>
              <w:right w:w="110" w:type="dxa"/>
            </w:tcMar>
          </w:tcPr>
          <w:p w14:paraId="0F531DEC" w14:textId="77777777" w:rsidR="00F97DDC" w:rsidRDefault="002A75B0">
            <w:pPr>
              <w:spacing w:line="260" w:lineRule="auto"/>
            </w:pPr>
            <w:r>
              <w:rPr>
                <w:color w:val="000000"/>
                <w:sz w:val="20"/>
                <w:szCs w:val="20"/>
              </w:rPr>
              <w:t>Costing validity</w:t>
            </w:r>
          </w:p>
        </w:tc>
        <w:tc>
          <w:tcPr>
            <w:tcW w:w="4900" w:type="dxa"/>
            <w:tcMar>
              <w:top w:w="70" w:type="dxa"/>
              <w:left w:w="110" w:type="dxa"/>
              <w:bottom w:w="70" w:type="dxa"/>
              <w:right w:w="110" w:type="dxa"/>
            </w:tcMar>
          </w:tcPr>
          <w:p w14:paraId="02AFB20B" w14:textId="77777777" w:rsidR="00F97DDC" w:rsidRDefault="002A75B0">
            <w:pPr>
              <w:spacing w:line="260" w:lineRule="auto"/>
            </w:pPr>
            <w:r>
              <w:rPr>
                <w:color w:val="000000"/>
                <w:sz w:val="20"/>
                <w:szCs w:val="20"/>
              </w:rPr>
              <w:t>Which cost elements are expired or expiring?</w:t>
            </w:r>
          </w:p>
        </w:tc>
        <w:tc>
          <w:tcPr>
            <w:tcW w:w="1926" w:type="dxa"/>
            <w:tcMar>
              <w:top w:w="70" w:type="dxa"/>
              <w:left w:w="110" w:type="dxa"/>
              <w:bottom w:w="70" w:type="dxa"/>
              <w:right w:w="110" w:type="dxa"/>
            </w:tcMar>
          </w:tcPr>
          <w:p w14:paraId="294DF22A" w14:textId="77777777" w:rsidR="00F97DDC" w:rsidRDefault="002A75B0">
            <w:pPr>
              <w:spacing w:line="260" w:lineRule="auto"/>
            </w:pPr>
            <w:r>
              <w:rPr>
                <w:color w:val="000000"/>
                <w:sz w:val="20"/>
                <w:szCs w:val="20"/>
              </w:rPr>
              <w:t>List</w:t>
            </w:r>
          </w:p>
        </w:tc>
      </w:tr>
      <w:tr w:rsidR="00F97DDC" w14:paraId="1A9DD6E3"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4F632623" w14:textId="77777777" w:rsidR="00F97DDC" w:rsidRDefault="002A75B0">
            <w:pPr>
              <w:spacing w:line="260" w:lineRule="auto"/>
            </w:pPr>
            <w:r>
              <w:rPr>
                <w:color w:val="000000"/>
                <w:sz w:val="20"/>
                <w:szCs w:val="20"/>
              </w:rPr>
              <w:t>SMA position</w:t>
            </w:r>
          </w:p>
        </w:tc>
        <w:tc>
          <w:tcPr>
            <w:tcW w:w="4900" w:type="dxa"/>
            <w:shd w:val="clear" w:color="auto" w:fill="F2F6FA"/>
            <w:tcMar>
              <w:top w:w="70" w:type="dxa"/>
              <w:left w:w="110" w:type="dxa"/>
              <w:bottom w:w="70" w:type="dxa"/>
              <w:right w:w="110" w:type="dxa"/>
            </w:tcMar>
          </w:tcPr>
          <w:p w14:paraId="29BAEE6C" w14:textId="77777777" w:rsidR="00F97DDC" w:rsidRDefault="002A75B0">
            <w:pPr>
              <w:spacing w:line="260" w:lineRule="auto"/>
            </w:pPr>
            <w:r>
              <w:rPr>
                <w:color w:val="000000"/>
                <w:sz w:val="20"/>
                <w:szCs w:val="20"/>
              </w:rPr>
              <w:t>What is flagged, what is its value, how does it track to plan?</w:t>
            </w:r>
          </w:p>
        </w:tc>
        <w:tc>
          <w:tcPr>
            <w:tcW w:w="1926" w:type="dxa"/>
            <w:shd w:val="clear" w:color="auto" w:fill="F2F6FA"/>
            <w:tcMar>
              <w:top w:w="70" w:type="dxa"/>
              <w:left w:w="110" w:type="dxa"/>
              <w:bottom w:w="70" w:type="dxa"/>
              <w:right w:w="110" w:type="dxa"/>
            </w:tcMar>
          </w:tcPr>
          <w:p w14:paraId="035979AF" w14:textId="77777777" w:rsidR="00F97DDC" w:rsidRDefault="002A75B0">
            <w:pPr>
              <w:spacing w:line="260" w:lineRule="auto"/>
            </w:pPr>
            <w:r>
              <w:rPr>
                <w:color w:val="000000"/>
                <w:sz w:val="20"/>
                <w:szCs w:val="20"/>
              </w:rPr>
              <w:t>Analytical</w:t>
            </w:r>
          </w:p>
        </w:tc>
      </w:tr>
    </w:tbl>
    <w:p w14:paraId="344991AA" w14:textId="77777777" w:rsidR="00F97DDC" w:rsidRDefault="00F97DDC">
      <w:pPr>
        <w:spacing w:after="140"/>
      </w:pPr>
    </w:p>
    <w:p w14:paraId="05660060" w14:textId="77777777" w:rsidR="00F97DDC" w:rsidRDefault="002A75B0">
      <w:pPr>
        <w:spacing w:after="120" w:line="276" w:lineRule="auto"/>
      </w:pPr>
      <w:r>
        <w:rPr>
          <w:color w:val="000000"/>
        </w:rPr>
        <w:t xml:space="preserve">Each is stated as a question deliberately: a card that cannot be expressed as one question should not exist. Applying SAP's verified guidance, a dashboard should carry </w:t>
      </w:r>
      <w:r>
        <w:rPr>
          <w:b/>
          <w:bCs/>
          <w:color w:val="000000"/>
        </w:rPr>
        <w:t>at least three cards of mixed types</w:t>
      </w:r>
      <w:r>
        <w:rPr>
          <w:color w:val="000000"/>
        </w:rPr>
        <w:t>, ordered so the most important sit highest and largest, with related topics grouped.</w:t>
      </w:r>
    </w:p>
    <w:p w14:paraId="35291FA5" w14:textId="77777777" w:rsidR="00F97DDC" w:rsidRDefault="002A75B0">
      <w:r>
        <w:br w:type="page"/>
      </w:r>
    </w:p>
    <w:p w14:paraId="05AFBC56" w14:textId="77777777" w:rsidR="00F97DDC" w:rsidRDefault="002A75B0">
      <w:pPr>
        <w:pStyle w:val="Heading1"/>
        <w:spacing w:before="320" w:after="160"/>
      </w:pPr>
      <w:bookmarkStart w:id="36" w:name="_Toc237518977"/>
      <w:r>
        <w:rPr>
          <w:b/>
          <w:bCs/>
          <w:color w:val="1F4E79"/>
          <w:sz w:val="30"/>
          <w:szCs w:val="30"/>
        </w:rPr>
        <w:lastRenderedPageBreak/>
        <w:t>8. Reporting in the SPA</w:t>
      </w:r>
      <w:bookmarkEnd w:id="36"/>
    </w:p>
    <w:p w14:paraId="41D8D5FB" w14:textId="77777777" w:rsidR="00F97DDC" w:rsidRDefault="002A75B0">
      <w:pPr>
        <w:spacing w:after="120" w:line="276" w:lineRule="auto"/>
      </w:pPr>
      <w:r>
        <w:rPr>
          <w:color w:val="000000"/>
        </w:rPr>
        <w:t>Reporting is delivered in-application first (D-T5). The frontend consequences:</w:t>
      </w:r>
    </w:p>
    <w:p w14:paraId="3695D480" w14:textId="77777777" w:rsidR="00F97DDC" w:rsidRDefault="002A75B0">
      <w:pPr>
        <w:pStyle w:val="ListParagraph"/>
        <w:numPr>
          <w:ilvl w:val="0"/>
          <w:numId w:val="2"/>
        </w:numPr>
        <w:spacing w:after="60" w:line="276" w:lineRule="auto"/>
      </w:pPr>
      <w:r>
        <w:rPr>
          <w:b/>
          <w:bCs/>
          <w:color w:val="000000"/>
        </w:rPr>
        <w:t>Filters live in the URL</w:t>
      </w:r>
      <w:r>
        <w:rPr>
          <w:color w:val="000000"/>
        </w:rPr>
        <w:t xml:space="preserve">, which makes every report view shareable </w:t>
      </w:r>
      <w:r>
        <w:rPr>
          <w:color w:val="000000"/>
        </w:rPr>
        <w:t>and makes saved variants a matter of storing a query string against a user or role.</w:t>
      </w:r>
    </w:p>
    <w:p w14:paraId="2D0615EE" w14:textId="77777777" w:rsidR="00F97DDC" w:rsidRDefault="002A75B0">
      <w:pPr>
        <w:pStyle w:val="ListParagraph"/>
        <w:numPr>
          <w:ilvl w:val="0"/>
          <w:numId w:val="2"/>
        </w:numPr>
        <w:spacing w:after="60" w:line="276" w:lineRule="auto"/>
      </w:pPr>
      <w:r>
        <w:rPr>
          <w:b/>
          <w:bCs/>
          <w:color w:val="000000"/>
        </w:rPr>
        <w:t>Drill-through carries the filter</w:t>
      </w:r>
      <w:r>
        <w:rPr>
          <w:color w:val="000000"/>
        </w:rPr>
        <w:t xml:space="preserve"> from card to list to record, so a number can always be explained without re-entering criteria.</w:t>
      </w:r>
    </w:p>
    <w:p w14:paraId="5D8426B9" w14:textId="77777777" w:rsidR="00F97DDC" w:rsidRDefault="002A75B0">
      <w:pPr>
        <w:pStyle w:val="ListParagraph"/>
        <w:numPr>
          <w:ilvl w:val="0"/>
          <w:numId w:val="2"/>
        </w:numPr>
        <w:spacing w:after="60" w:line="276" w:lineRule="auto"/>
      </w:pPr>
      <w:r>
        <w:rPr>
          <w:b/>
          <w:bCs/>
          <w:color w:val="000000"/>
        </w:rPr>
        <w:t>Export is a first-class action</w:t>
      </w:r>
      <w:r>
        <w:rPr>
          <w:color w:val="000000"/>
        </w:rPr>
        <w:t xml:space="preserve"> with a visibl</w:t>
      </w:r>
      <w:r>
        <w:rPr>
          <w:color w:val="000000"/>
        </w:rPr>
        <w:t>e position on every list and report — and every export is access-logged server-side with its row count, per the technical baseline.</w:t>
      </w:r>
    </w:p>
    <w:p w14:paraId="31CE6A30" w14:textId="77777777" w:rsidR="00F97DDC" w:rsidRDefault="002A75B0">
      <w:pPr>
        <w:pStyle w:val="ListParagraph"/>
        <w:numPr>
          <w:ilvl w:val="0"/>
          <w:numId w:val="2"/>
        </w:numPr>
        <w:spacing w:after="60" w:line="276" w:lineRule="auto"/>
      </w:pPr>
      <w:r>
        <w:rPr>
          <w:b/>
          <w:bCs/>
          <w:color w:val="000000"/>
        </w:rPr>
        <w:t>Data currency is always visible.</w:t>
      </w:r>
      <w:r>
        <w:rPr>
          <w:color w:val="000000"/>
        </w:rPr>
        <w:t xml:space="preserve"> Cards and reports show when their data was last refreshed.</w:t>
      </w:r>
    </w:p>
    <w:p w14:paraId="56CC8B41" w14:textId="77777777" w:rsidR="00F97DDC" w:rsidRDefault="002A75B0">
      <w:pPr>
        <w:pStyle w:val="ListParagraph"/>
        <w:numPr>
          <w:ilvl w:val="0"/>
          <w:numId w:val="2"/>
        </w:numPr>
        <w:spacing w:after="60" w:line="276" w:lineRule="auto"/>
      </w:pPr>
      <w:r>
        <w:rPr>
          <w:b/>
          <w:bCs/>
          <w:color w:val="000000"/>
        </w:rPr>
        <w:t>Report rendering for mandated te</w:t>
      </w:r>
      <w:r>
        <w:rPr>
          <w:b/>
          <w:bCs/>
          <w:color w:val="000000"/>
        </w:rPr>
        <w:t>mplates stays server-side.</w:t>
      </w:r>
      <w:r>
        <w:rPr>
          <w:color w:val="000000"/>
        </w:rPr>
        <w:t xml:space="preserve"> Where an external template layout is required — the clearance formats, the weekly reconciliation reports — the file is produced by the backend renderer, not assembled in the browser.</w:t>
      </w:r>
    </w:p>
    <w:p w14:paraId="000711F6" w14:textId="77777777" w:rsidR="00F97DDC" w:rsidRDefault="00F97DDC">
      <w:pPr>
        <w:spacing w:after="160"/>
      </w:pPr>
    </w:p>
    <w:p w14:paraId="2A48B993" w14:textId="77777777" w:rsidR="00F97DDC" w:rsidRDefault="002A75B0">
      <w:pPr>
        <w:pStyle w:val="Heading1"/>
        <w:spacing w:before="320" w:after="160"/>
      </w:pPr>
      <w:bookmarkStart w:id="37" w:name="_Toc237518978"/>
      <w:r>
        <w:rPr>
          <w:b/>
          <w:bCs/>
          <w:color w:val="1F4E79"/>
          <w:sz w:val="30"/>
          <w:szCs w:val="30"/>
        </w:rPr>
        <w:t>9. Accessibility</w:t>
      </w:r>
      <w:bookmarkEnd w:id="37"/>
    </w:p>
    <w:p w14:paraId="43040084" w14:textId="77777777" w:rsidR="00F97DDC" w:rsidRDefault="002A75B0">
      <w:pPr>
        <w:spacing w:after="120" w:line="276" w:lineRule="auto"/>
      </w:pPr>
      <w:r>
        <w:rPr>
          <w:b/>
          <w:bCs/>
          <w:color w:val="000000"/>
        </w:rPr>
        <w:t>Target: WCAG 2.2 Level AA</w:t>
      </w:r>
      <w:r>
        <w:rPr>
          <w:color w:val="000000"/>
        </w:rPr>
        <w:t xml:space="preserve"> (D-T11, proposed). This is the level used in most enterprise and public-sector procurement, and it is achievable with a well-chosen library. Level AAA is not proposed: some of its requirements are impractical for dense operational</w:t>
      </w:r>
      <w:r>
        <w:rPr>
          <w:color w:val="000000"/>
        </w:rPr>
        <w:t xml:space="preserve"> data and would compromise the density operators need.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F97DDC" w14:paraId="3D58881C" w14:textId="77777777">
        <w:tblPrEx>
          <w:tblCellMar>
            <w:top w:w="0" w:type="dxa"/>
            <w:bottom w:w="0" w:type="dxa"/>
          </w:tblCellMar>
        </w:tblPrEx>
        <w:trPr>
          <w:tblHeader/>
        </w:trPr>
        <w:tc>
          <w:tcPr>
            <w:tcW w:w="2800" w:type="dxa"/>
            <w:shd w:val="clear" w:color="auto" w:fill="1F4E79"/>
            <w:tcMar>
              <w:top w:w="80" w:type="dxa"/>
              <w:left w:w="110" w:type="dxa"/>
              <w:bottom w:w="80" w:type="dxa"/>
              <w:right w:w="110" w:type="dxa"/>
            </w:tcMar>
          </w:tcPr>
          <w:p w14:paraId="0B948D57" w14:textId="77777777" w:rsidR="00F97DDC" w:rsidRDefault="002A75B0">
            <w:r>
              <w:rPr>
                <w:b/>
                <w:bCs/>
                <w:color w:val="FFFFFF"/>
                <w:sz w:val="20"/>
                <w:szCs w:val="20"/>
              </w:rPr>
              <w:t>Requirement</w:t>
            </w:r>
          </w:p>
        </w:tc>
        <w:tc>
          <w:tcPr>
            <w:tcW w:w="6226" w:type="dxa"/>
            <w:shd w:val="clear" w:color="auto" w:fill="1F4E79"/>
            <w:tcMar>
              <w:top w:w="80" w:type="dxa"/>
              <w:left w:w="110" w:type="dxa"/>
              <w:bottom w:w="80" w:type="dxa"/>
              <w:right w:w="110" w:type="dxa"/>
            </w:tcMar>
          </w:tcPr>
          <w:p w14:paraId="5CFEFDB9" w14:textId="77777777" w:rsidR="00F97DDC" w:rsidRDefault="002A75B0">
            <w:r>
              <w:rPr>
                <w:b/>
                <w:bCs/>
                <w:color w:val="FFFFFF"/>
                <w:sz w:val="20"/>
                <w:szCs w:val="20"/>
              </w:rPr>
              <w:t>Practical implication in COTS</w:t>
            </w:r>
          </w:p>
        </w:tc>
      </w:tr>
      <w:tr w:rsidR="00F97DDC" w14:paraId="0AB3787C" w14:textId="77777777">
        <w:tblPrEx>
          <w:tblCellMar>
            <w:top w:w="0" w:type="dxa"/>
            <w:bottom w:w="0" w:type="dxa"/>
          </w:tblCellMar>
        </w:tblPrEx>
        <w:tc>
          <w:tcPr>
            <w:tcW w:w="2800" w:type="dxa"/>
            <w:tcMar>
              <w:top w:w="70" w:type="dxa"/>
              <w:left w:w="110" w:type="dxa"/>
              <w:bottom w:w="70" w:type="dxa"/>
              <w:right w:w="110" w:type="dxa"/>
            </w:tcMar>
          </w:tcPr>
          <w:p w14:paraId="086A7537" w14:textId="77777777" w:rsidR="00F97DDC" w:rsidRDefault="002A75B0">
            <w:pPr>
              <w:spacing w:line="260" w:lineRule="auto"/>
            </w:pPr>
            <w:r>
              <w:rPr>
                <w:color w:val="000000"/>
                <w:sz w:val="20"/>
                <w:szCs w:val="20"/>
              </w:rPr>
              <w:t>Status never conveyed by colour alone</w:t>
            </w:r>
          </w:p>
        </w:tc>
        <w:tc>
          <w:tcPr>
            <w:tcW w:w="6226" w:type="dxa"/>
            <w:tcMar>
              <w:top w:w="70" w:type="dxa"/>
              <w:left w:w="110" w:type="dxa"/>
              <w:bottom w:w="70" w:type="dxa"/>
              <w:right w:w="110" w:type="dxa"/>
            </w:tcMar>
          </w:tcPr>
          <w:p w14:paraId="771F66B0" w14:textId="77777777" w:rsidR="00F97DDC" w:rsidRDefault="002A75B0">
            <w:pPr>
              <w:spacing w:line="260" w:lineRule="auto"/>
            </w:pPr>
            <w:r>
              <w:rPr>
                <w:color w:val="000000"/>
                <w:sz w:val="20"/>
                <w:szCs w:val="20"/>
              </w:rPr>
              <w:t xml:space="preserve">Every status carries a word and an icon. Already a token-level rule in section 5.7. Matters twice over for screens used </w:t>
            </w:r>
            <w:r>
              <w:rPr>
                <w:color w:val="000000"/>
                <w:sz w:val="20"/>
                <w:szCs w:val="20"/>
              </w:rPr>
              <w:t>outdoors in bright light.</w:t>
            </w:r>
          </w:p>
        </w:tc>
      </w:tr>
      <w:tr w:rsidR="00F97DDC" w14:paraId="66D0282C" w14:textId="77777777">
        <w:tblPrEx>
          <w:tblCellMar>
            <w:top w:w="0" w:type="dxa"/>
            <w:bottom w:w="0" w:type="dxa"/>
          </w:tblCellMar>
        </w:tblPrEx>
        <w:tc>
          <w:tcPr>
            <w:tcW w:w="2800" w:type="dxa"/>
            <w:shd w:val="clear" w:color="auto" w:fill="F2F6FA"/>
            <w:tcMar>
              <w:top w:w="70" w:type="dxa"/>
              <w:left w:w="110" w:type="dxa"/>
              <w:bottom w:w="70" w:type="dxa"/>
              <w:right w:w="110" w:type="dxa"/>
            </w:tcMar>
          </w:tcPr>
          <w:p w14:paraId="2221DAFB" w14:textId="77777777" w:rsidR="00F97DDC" w:rsidRDefault="002A75B0">
            <w:pPr>
              <w:spacing w:line="260" w:lineRule="auto"/>
            </w:pPr>
            <w:r>
              <w:rPr>
                <w:color w:val="000000"/>
                <w:sz w:val="20"/>
                <w:szCs w:val="20"/>
              </w:rPr>
              <w:t>Full keyboard operability</w:t>
            </w:r>
          </w:p>
        </w:tc>
        <w:tc>
          <w:tcPr>
            <w:tcW w:w="6226" w:type="dxa"/>
            <w:shd w:val="clear" w:color="auto" w:fill="F2F6FA"/>
            <w:tcMar>
              <w:top w:w="70" w:type="dxa"/>
              <w:left w:w="110" w:type="dxa"/>
              <w:bottom w:w="70" w:type="dxa"/>
              <w:right w:w="110" w:type="dxa"/>
            </w:tcMar>
          </w:tcPr>
          <w:p w14:paraId="07DA8FED" w14:textId="77777777" w:rsidR="00F97DDC" w:rsidRDefault="002A75B0">
            <w:pPr>
              <w:spacing w:line="260" w:lineRule="auto"/>
            </w:pPr>
            <w:r>
              <w:rPr>
                <w:color w:val="000000"/>
                <w:sz w:val="20"/>
                <w:szCs w:val="20"/>
              </w:rPr>
              <w:t>The grid must be entirely keyboard-driven — a requirement for accessibility and, separately, the thing that makes high-volume entry fast. These interests coincide.</w:t>
            </w:r>
          </w:p>
        </w:tc>
      </w:tr>
      <w:tr w:rsidR="00F97DDC" w14:paraId="0B1FE1FC" w14:textId="77777777">
        <w:tblPrEx>
          <w:tblCellMar>
            <w:top w:w="0" w:type="dxa"/>
            <w:bottom w:w="0" w:type="dxa"/>
          </w:tblCellMar>
        </w:tblPrEx>
        <w:tc>
          <w:tcPr>
            <w:tcW w:w="2800" w:type="dxa"/>
            <w:tcMar>
              <w:top w:w="70" w:type="dxa"/>
              <w:left w:w="110" w:type="dxa"/>
              <w:bottom w:w="70" w:type="dxa"/>
              <w:right w:w="110" w:type="dxa"/>
            </w:tcMar>
          </w:tcPr>
          <w:p w14:paraId="5AA21F36" w14:textId="77777777" w:rsidR="00F97DDC" w:rsidRDefault="002A75B0">
            <w:pPr>
              <w:spacing w:line="260" w:lineRule="auto"/>
            </w:pPr>
            <w:r>
              <w:rPr>
                <w:color w:val="000000"/>
                <w:sz w:val="20"/>
                <w:szCs w:val="20"/>
              </w:rPr>
              <w:t>Visible focus indication</w:t>
            </w:r>
          </w:p>
        </w:tc>
        <w:tc>
          <w:tcPr>
            <w:tcW w:w="6226" w:type="dxa"/>
            <w:tcMar>
              <w:top w:w="70" w:type="dxa"/>
              <w:left w:w="110" w:type="dxa"/>
              <w:bottom w:w="70" w:type="dxa"/>
              <w:right w:w="110" w:type="dxa"/>
            </w:tcMar>
          </w:tcPr>
          <w:p w14:paraId="189444CB" w14:textId="77777777" w:rsidR="00F97DDC" w:rsidRDefault="002A75B0">
            <w:pPr>
              <w:spacing w:line="260" w:lineRule="auto"/>
            </w:pPr>
            <w:r>
              <w:rPr>
                <w:color w:val="000000"/>
                <w:sz w:val="20"/>
                <w:szCs w:val="20"/>
              </w:rPr>
              <w:t xml:space="preserve">Focus ring defined at the token level so it cannot be styled away </w:t>
            </w:r>
            <w:r>
              <w:rPr>
                <w:color w:val="000000"/>
                <w:sz w:val="20"/>
                <w:szCs w:val="20"/>
              </w:rPr>
              <w:t>per component.</w:t>
            </w:r>
          </w:p>
        </w:tc>
      </w:tr>
      <w:tr w:rsidR="00F97DDC" w14:paraId="38859BA9" w14:textId="77777777">
        <w:tblPrEx>
          <w:tblCellMar>
            <w:top w:w="0" w:type="dxa"/>
            <w:bottom w:w="0" w:type="dxa"/>
          </w:tblCellMar>
        </w:tblPrEx>
        <w:tc>
          <w:tcPr>
            <w:tcW w:w="2800" w:type="dxa"/>
            <w:shd w:val="clear" w:color="auto" w:fill="F2F6FA"/>
            <w:tcMar>
              <w:top w:w="70" w:type="dxa"/>
              <w:left w:w="110" w:type="dxa"/>
              <w:bottom w:w="70" w:type="dxa"/>
              <w:right w:w="110" w:type="dxa"/>
            </w:tcMar>
          </w:tcPr>
          <w:p w14:paraId="612D49E6" w14:textId="77777777" w:rsidR="00F97DDC" w:rsidRDefault="002A75B0">
            <w:pPr>
              <w:spacing w:line="260" w:lineRule="auto"/>
            </w:pPr>
            <w:r>
              <w:rPr>
                <w:color w:val="000000"/>
                <w:sz w:val="20"/>
                <w:szCs w:val="20"/>
              </w:rPr>
              <w:t>Accessible names on all controls</w:t>
            </w:r>
          </w:p>
        </w:tc>
        <w:tc>
          <w:tcPr>
            <w:tcW w:w="6226" w:type="dxa"/>
            <w:shd w:val="clear" w:color="auto" w:fill="F2F6FA"/>
            <w:tcMar>
              <w:top w:w="70" w:type="dxa"/>
              <w:left w:w="110" w:type="dxa"/>
              <w:bottom w:w="70" w:type="dxa"/>
              <w:right w:w="110" w:type="dxa"/>
            </w:tcMar>
          </w:tcPr>
          <w:p w14:paraId="2178F617" w14:textId="77777777" w:rsidR="00F97DDC" w:rsidRDefault="002A75B0">
            <w:pPr>
              <w:spacing w:line="260" w:lineRule="auto"/>
            </w:pPr>
            <w:r>
              <w:rPr>
                <w:color w:val="000000"/>
                <w:sz w:val="20"/>
                <w:szCs w:val="20"/>
              </w:rPr>
              <w:t>Enforced by lint rule and by testing with role-and-name queries.</w:t>
            </w:r>
          </w:p>
        </w:tc>
      </w:tr>
      <w:tr w:rsidR="00F97DDC" w14:paraId="7D21D750" w14:textId="77777777">
        <w:tblPrEx>
          <w:tblCellMar>
            <w:top w:w="0" w:type="dxa"/>
            <w:bottom w:w="0" w:type="dxa"/>
          </w:tblCellMar>
        </w:tblPrEx>
        <w:tc>
          <w:tcPr>
            <w:tcW w:w="2800" w:type="dxa"/>
            <w:tcMar>
              <w:top w:w="70" w:type="dxa"/>
              <w:left w:w="110" w:type="dxa"/>
              <w:bottom w:w="70" w:type="dxa"/>
              <w:right w:w="110" w:type="dxa"/>
            </w:tcMar>
          </w:tcPr>
          <w:p w14:paraId="78B16AEC" w14:textId="77777777" w:rsidR="00F97DDC" w:rsidRDefault="002A75B0">
            <w:pPr>
              <w:spacing w:line="260" w:lineRule="auto"/>
            </w:pPr>
            <w:r>
              <w:rPr>
                <w:color w:val="000000"/>
                <w:sz w:val="20"/>
                <w:szCs w:val="20"/>
              </w:rPr>
              <w:t>Contrast ratios</w:t>
            </w:r>
          </w:p>
        </w:tc>
        <w:tc>
          <w:tcPr>
            <w:tcW w:w="6226" w:type="dxa"/>
            <w:tcMar>
              <w:top w:w="70" w:type="dxa"/>
              <w:left w:w="110" w:type="dxa"/>
              <w:bottom w:w="70" w:type="dxa"/>
              <w:right w:w="110" w:type="dxa"/>
            </w:tcMar>
          </w:tcPr>
          <w:p w14:paraId="495FD958" w14:textId="77777777" w:rsidR="00F97DDC" w:rsidRDefault="002A75B0">
            <w:pPr>
              <w:spacing w:line="260" w:lineRule="auto"/>
            </w:pPr>
            <w:r>
              <w:rPr>
                <w:color w:val="000000"/>
                <w:sz w:val="20"/>
                <w:szCs w:val="20"/>
              </w:rPr>
              <w:t>Verified at token definition, once, rather than per screen.</w:t>
            </w:r>
          </w:p>
        </w:tc>
      </w:tr>
      <w:tr w:rsidR="00F97DDC" w14:paraId="4CBBB91B" w14:textId="77777777">
        <w:tblPrEx>
          <w:tblCellMar>
            <w:top w:w="0" w:type="dxa"/>
            <w:bottom w:w="0" w:type="dxa"/>
          </w:tblCellMar>
        </w:tblPrEx>
        <w:tc>
          <w:tcPr>
            <w:tcW w:w="2800" w:type="dxa"/>
            <w:shd w:val="clear" w:color="auto" w:fill="F2F6FA"/>
            <w:tcMar>
              <w:top w:w="70" w:type="dxa"/>
              <w:left w:w="110" w:type="dxa"/>
              <w:bottom w:w="70" w:type="dxa"/>
              <w:right w:w="110" w:type="dxa"/>
            </w:tcMar>
          </w:tcPr>
          <w:p w14:paraId="164E09CE" w14:textId="77777777" w:rsidR="00F97DDC" w:rsidRDefault="002A75B0">
            <w:pPr>
              <w:spacing w:line="260" w:lineRule="auto"/>
            </w:pPr>
            <w:r>
              <w:rPr>
                <w:color w:val="000000"/>
                <w:sz w:val="20"/>
                <w:szCs w:val="20"/>
              </w:rPr>
              <w:t>Form labels and error association</w:t>
            </w:r>
          </w:p>
        </w:tc>
        <w:tc>
          <w:tcPr>
            <w:tcW w:w="6226" w:type="dxa"/>
            <w:shd w:val="clear" w:color="auto" w:fill="F2F6FA"/>
            <w:tcMar>
              <w:top w:w="70" w:type="dxa"/>
              <w:left w:w="110" w:type="dxa"/>
              <w:bottom w:w="70" w:type="dxa"/>
              <w:right w:w="110" w:type="dxa"/>
            </w:tcMar>
          </w:tcPr>
          <w:p w14:paraId="4ADAF37C" w14:textId="77777777" w:rsidR="00F97DDC" w:rsidRDefault="002A75B0">
            <w:pPr>
              <w:spacing w:line="260" w:lineRule="auto"/>
            </w:pPr>
            <w:r>
              <w:rPr>
                <w:color w:val="000000"/>
                <w:sz w:val="20"/>
                <w:szCs w:val="20"/>
              </w:rPr>
              <w:t>Errors associated with fields programmatically, not only visually. Falls out of React Hook Form used correctly.</w:t>
            </w:r>
          </w:p>
        </w:tc>
      </w:tr>
      <w:tr w:rsidR="00F97DDC" w14:paraId="17DB99C1" w14:textId="77777777">
        <w:tblPrEx>
          <w:tblCellMar>
            <w:top w:w="0" w:type="dxa"/>
            <w:bottom w:w="0" w:type="dxa"/>
          </w:tblCellMar>
        </w:tblPrEx>
        <w:tc>
          <w:tcPr>
            <w:tcW w:w="2800" w:type="dxa"/>
            <w:tcMar>
              <w:top w:w="70" w:type="dxa"/>
              <w:left w:w="110" w:type="dxa"/>
              <w:bottom w:w="70" w:type="dxa"/>
              <w:right w:w="110" w:type="dxa"/>
            </w:tcMar>
          </w:tcPr>
          <w:p w14:paraId="58B93193" w14:textId="77777777" w:rsidR="00F97DDC" w:rsidRDefault="002A75B0">
            <w:pPr>
              <w:spacing w:line="260" w:lineRule="auto"/>
            </w:pPr>
            <w:r>
              <w:rPr>
                <w:color w:val="000000"/>
                <w:sz w:val="20"/>
                <w:szCs w:val="20"/>
              </w:rPr>
              <w:t>Target sizes</w:t>
            </w:r>
          </w:p>
        </w:tc>
        <w:tc>
          <w:tcPr>
            <w:tcW w:w="6226" w:type="dxa"/>
            <w:tcMar>
              <w:top w:w="70" w:type="dxa"/>
              <w:left w:w="110" w:type="dxa"/>
              <w:bottom w:w="70" w:type="dxa"/>
              <w:right w:w="110" w:type="dxa"/>
            </w:tcMar>
          </w:tcPr>
          <w:p w14:paraId="53AFBC67" w14:textId="77777777" w:rsidR="00F97DDC" w:rsidRDefault="002A75B0">
            <w:pPr>
              <w:spacing w:line="260" w:lineRule="auto"/>
            </w:pPr>
            <w:r>
              <w:rPr>
                <w:color w:val="000000"/>
                <w:sz w:val="20"/>
                <w:szCs w:val="20"/>
              </w:rPr>
              <w:t>Relevant to the field-facing screens on phones and tablets, where users may be wearing gloves.</w:t>
            </w:r>
          </w:p>
        </w:tc>
      </w:tr>
    </w:tbl>
    <w:p w14:paraId="5EA64EE3" w14:textId="77777777" w:rsidR="00F97DDC" w:rsidRDefault="00F97DDC">
      <w:pPr>
        <w:spacing w:after="160"/>
      </w:pPr>
    </w:p>
    <w:p w14:paraId="2D2D4923" w14:textId="77777777" w:rsidR="00F97DDC" w:rsidRDefault="002A75B0">
      <w:pPr>
        <w:pStyle w:val="Heading1"/>
        <w:spacing w:before="320" w:after="160"/>
      </w:pPr>
      <w:bookmarkStart w:id="38" w:name="_Toc237518979"/>
      <w:r>
        <w:rPr>
          <w:b/>
          <w:bCs/>
          <w:color w:val="1F4E79"/>
          <w:sz w:val="30"/>
          <w:szCs w:val="30"/>
        </w:rPr>
        <w:t>10. Device and Browser Support</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400"/>
        <w:gridCol w:w="2726"/>
      </w:tblGrid>
      <w:tr w:rsidR="00F97DDC" w14:paraId="65B1451B" w14:textId="77777777">
        <w:tblPrEx>
          <w:tblCellMar>
            <w:top w:w="0" w:type="dxa"/>
            <w:bottom w:w="0" w:type="dxa"/>
          </w:tblCellMar>
        </w:tblPrEx>
        <w:trPr>
          <w:tblHeader/>
        </w:trPr>
        <w:tc>
          <w:tcPr>
            <w:tcW w:w="1900" w:type="dxa"/>
            <w:shd w:val="clear" w:color="auto" w:fill="1F4E79"/>
            <w:tcMar>
              <w:top w:w="80" w:type="dxa"/>
              <w:left w:w="110" w:type="dxa"/>
              <w:bottom w:w="80" w:type="dxa"/>
              <w:right w:w="110" w:type="dxa"/>
            </w:tcMar>
          </w:tcPr>
          <w:p w14:paraId="3D5B820E" w14:textId="77777777" w:rsidR="00F97DDC" w:rsidRDefault="002A75B0">
            <w:r>
              <w:rPr>
                <w:b/>
                <w:bCs/>
                <w:color w:val="FFFFFF"/>
                <w:sz w:val="20"/>
                <w:szCs w:val="20"/>
              </w:rPr>
              <w:t>Context</w:t>
            </w:r>
          </w:p>
        </w:tc>
        <w:tc>
          <w:tcPr>
            <w:tcW w:w="4400" w:type="dxa"/>
            <w:shd w:val="clear" w:color="auto" w:fill="1F4E79"/>
            <w:tcMar>
              <w:top w:w="80" w:type="dxa"/>
              <w:left w:w="110" w:type="dxa"/>
              <w:bottom w:w="80" w:type="dxa"/>
              <w:right w:w="110" w:type="dxa"/>
            </w:tcMar>
          </w:tcPr>
          <w:p w14:paraId="7A9931B8" w14:textId="77777777" w:rsidR="00F97DDC" w:rsidRDefault="002A75B0">
            <w:r>
              <w:rPr>
                <w:b/>
                <w:bCs/>
                <w:color w:val="FFFFFF"/>
                <w:sz w:val="20"/>
                <w:szCs w:val="20"/>
              </w:rPr>
              <w:t>Support</w:t>
            </w:r>
          </w:p>
        </w:tc>
        <w:tc>
          <w:tcPr>
            <w:tcW w:w="2726" w:type="dxa"/>
            <w:shd w:val="clear" w:color="auto" w:fill="1F4E79"/>
            <w:tcMar>
              <w:top w:w="80" w:type="dxa"/>
              <w:left w:w="110" w:type="dxa"/>
              <w:bottom w:w="80" w:type="dxa"/>
              <w:right w:w="110" w:type="dxa"/>
            </w:tcMar>
          </w:tcPr>
          <w:p w14:paraId="6215497E" w14:textId="77777777" w:rsidR="00F97DDC" w:rsidRDefault="002A75B0">
            <w:r>
              <w:rPr>
                <w:b/>
                <w:bCs/>
                <w:color w:val="FFFFFF"/>
                <w:sz w:val="20"/>
                <w:szCs w:val="20"/>
              </w:rPr>
              <w:t>Testing</w:t>
            </w:r>
          </w:p>
        </w:tc>
      </w:tr>
      <w:tr w:rsidR="00F97DDC" w14:paraId="1EDBB404" w14:textId="77777777">
        <w:tblPrEx>
          <w:tblCellMar>
            <w:top w:w="0" w:type="dxa"/>
            <w:bottom w:w="0" w:type="dxa"/>
          </w:tblCellMar>
        </w:tblPrEx>
        <w:tc>
          <w:tcPr>
            <w:tcW w:w="1900" w:type="dxa"/>
            <w:tcMar>
              <w:top w:w="70" w:type="dxa"/>
              <w:left w:w="110" w:type="dxa"/>
              <w:bottom w:w="70" w:type="dxa"/>
              <w:right w:w="110" w:type="dxa"/>
            </w:tcMar>
          </w:tcPr>
          <w:p w14:paraId="5CB510F2" w14:textId="77777777" w:rsidR="00F97DDC" w:rsidRDefault="002A75B0">
            <w:pPr>
              <w:spacing w:line="260" w:lineRule="auto"/>
            </w:pPr>
            <w:r>
              <w:rPr>
                <w:color w:val="000000"/>
                <w:sz w:val="20"/>
                <w:szCs w:val="20"/>
              </w:rPr>
              <w:t>Office desktop</w:t>
            </w:r>
          </w:p>
        </w:tc>
        <w:tc>
          <w:tcPr>
            <w:tcW w:w="4400" w:type="dxa"/>
            <w:tcMar>
              <w:top w:w="70" w:type="dxa"/>
              <w:left w:w="110" w:type="dxa"/>
              <w:bottom w:w="70" w:type="dxa"/>
              <w:right w:w="110" w:type="dxa"/>
            </w:tcMar>
          </w:tcPr>
          <w:p w14:paraId="29580296" w14:textId="77777777" w:rsidR="00F97DDC" w:rsidRDefault="002A75B0">
            <w:pPr>
              <w:spacing w:line="260" w:lineRule="auto"/>
            </w:pPr>
            <w:r>
              <w:rPr>
                <w:color w:val="000000"/>
                <w:sz w:val="20"/>
                <w:szCs w:val="20"/>
              </w:rPr>
              <w:t>Current Edge and Chrome on Windows, evergreen</w:t>
            </w:r>
          </w:p>
        </w:tc>
        <w:tc>
          <w:tcPr>
            <w:tcW w:w="2726" w:type="dxa"/>
            <w:tcMar>
              <w:top w:w="70" w:type="dxa"/>
              <w:left w:w="110" w:type="dxa"/>
              <w:bottom w:w="70" w:type="dxa"/>
              <w:right w:w="110" w:type="dxa"/>
            </w:tcMar>
          </w:tcPr>
          <w:p w14:paraId="3067F2D5" w14:textId="77777777" w:rsidR="00F97DDC" w:rsidRDefault="002A75B0">
            <w:pPr>
              <w:spacing w:line="260" w:lineRule="auto"/>
            </w:pPr>
            <w:r>
              <w:rPr>
                <w:color w:val="000000"/>
                <w:sz w:val="20"/>
                <w:szCs w:val="20"/>
              </w:rPr>
              <w:t>Full regression</w:t>
            </w:r>
          </w:p>
        </w:tc>
      </w:tr>
      <w:tr w:rsidR="00F97DDC" w14:paraId="20669AE8"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6D95C0BC" w14:textId="77777777" w:rsidR="00F97DDC" w:rsidRDefault="002A75B0">
            <w:pPr>
              <w:spacing w:line="260" w:lineRule="auto"/>
            </w:pPr>
            <w:r>
              <w:rPr>
                <w:color w:val="000000"/>
                <w:sz w:val="20"/>
                <w:szCs w:val="20"/>
              </w:rPr>
              <w:lastRenderedPageBreak/>
              <w:t>Office desktop, secondary</w:t>
            </w:r>
          </w:p>
        </w:tc>
        <w:tc>
          <w:tcPr>
            <w:tcW w:w="4400" w:type="dxa"/>
            <w:shd w:val="clear" w:color="auto" w:fill="F2F6FA"/>
            <w:tcMar>
              <w:top w:w="70" w:type="dxa"/>
              <w:left w:w="110" w:type="dxa"/>
              <w:bottom w:w="70" w:type="dxa"/>
              <w:right w:w="110" w:type="dxa"/>
            </w:tcMar>
          </w:tcPr>
          <w:p w14:paraId="250FF0D9" w14:textId="77777777" w:rsidR="00F97DDC" w:rsidRDefault="002A75B0">
            <w:pPr>
              <w:spacing w:line="260" w:lineRule="auto"/>
            </w:pPr>
            <w:r>
              <w:rPr>
                <w:color w:val="000000"/>
                <w:sz w:val="20"/>
                <w:szCs w:val="20"/>
              </w:rPr>
              <w:t>Current Firefox, evergreen</w:t>
            </w:r>
          </w:p>
        </w:tc>
        <w:tc>
          <w:tcPr>
            <w:tcW w:w="2726" w:type="dxa"/>
            <w:shd w:val="clear" w:color="auto" w:fill="F2F6FA"/>
            <w:tcMar>
              <w:top w:w="70" w:type="dxa"/>
              <w:left w:w="110" w:type="dxa"/>
              <w:bottom w:w="70" w:type="dxa"/>
              <w:right w:w="110" w:type="dxa"/>
            </w:tcMar>
          </w:tcPr>
          <w:p w14:paraId="6F9774BE" w14:textId="77777777" w:rsidR="00F97DDC" w:rsidRDefault="002A75B0">
            <w:pPr>
              <w:spacing w:line="260" w:lineRule="auto"/>
            </w:pPr>
            <w:r>
              <w:rPr>
                <w:color w:val="000000"/>
                <w:sz w:val="20"/>
                <w:szCs w:val="20"/>
              </w:rPr>
              <w:t>Smoke</w:t>
            </w:r>
          </w:p>
        </w:tc>
      </w:tr>
      <w:tr w:rsidR="00F97DDC" w14:paraId="4422EC9C" w14:textId="77777777">
        <w:tblPrEx>
          <w:tblCellMar>
            <w:top w:w="0" w:type="dxa"/>
            <w:bottom w:w="0" w:type="dxa"/>
          </w:tblCellMar>
        </w:tblPrEx>
        <w:tc>
          <w:tcPr>
            <w:tcW w:w="1900" w:type="dxa"/>
            <w:tcMar>
              <w:top w:w="70" w:type="dxa"/>
              <w:left w:w="110" w:type="dxa"/>
              <w:bottom w:w="70" w:type="dxa"/>
              <w:right w:w="110" w:type="dxa"/>
            </w:tcMar>
          </w:tcPr>
          <w:p w14:paraId="1B516FC1" w14:textId="77777777" w:rsidR="00F97DDC" w:rsidRDefault="002A75B0">
            <w:pPr>
              <w:spacing w:line="260" w:lineRule="auto"/>
            </w:pPr>
            <w:r>
              <w:rPr>
                <w:color w:val="000000"/>
                <w:sz w:val="20"/>
                <w:szCs w:val="20"/>
              </w:rPr>
              <w:t>Field tablet</w:t>
            </w:r>
          </w:p>
        </w:tc>
        <w:tc>
          <w:tcPr>
            <w:tcW w:w="4400" w:type="dxa"/>
            <w:tcMar>
              <w:top w:w="70" w:type="dxa"/>
              <w:left w:w="110" w:type="dxa"/>
              <w:bottom w:w="70" w:type="dxa"/>
              <w:right w:w="110" w:type="dxa"/>
            </w:tcMar>
          </w:tcPr>
          <w:p w14:paraId="1E38FECE" w14:textId="77777777" w:rsidR="00F97DDC" w:rsidRDefault="002A75B0">
            <w:pPr>
              <w:spacing w:line="260" w:lineRule="auto"/>
            </w:pPr>
            <w:r>
              <w:rPr>
                <w:color w:val="000000"/>
                <w:sz w:val="20"/>
                <w:szCs w:val="20"/>
              </w:rPr>
              <w:t>Current Chrome on Android; Safari on iPadOS</w:t>
            </w:r>
          </w:p>
        </w:tc>
        <w:tc>
          <w:tcPr>
            <w:tcW w:w="2726" w:type="dxa"/>
            <w:tcMar>
              <w:top w:w="70" w:type="dxa"/>
              <w:left w:w="110" w:type="dxa"/>
              <w:bottom w:w="70" w:type="dxa"/>
              <w:right w:w="110" w:type="dxa"/>
            </w:tcMar>
          </w:tcPr>
          <w:p w14:paraId="0B93E773" w14:textId="77777777" w:rsidR="00F97DDC" w:rsidRDefault="002A75B0">
            <w:pPr>
              <w:spacing w:line="260" w:lineRule="auto"/>
            </w:pPr>
            <w:r>
              <w:rPr>
                <w:color w:val="000000"/>
                <w:sz w:val="20"/>
                <w:szCs w:val="20"/>
              </w:rPr>
              <w:t>Full for field-facing screens</w:t>
            </w:r>
          </w:p>
        </w:tc>
      </w:tr>
      <w:tr w:rsidR="00F97DDC" w14:paraId="1F26C22C"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0ADC019B" w14:textId="77777777" w:rsidR="00F97DDC" w:rsidRDefault="002A75B0">
            <w:pPr>
              <w:spacing w:line="260" w:lineRule="auto"/>
            </w:pPr>
            <w:r>
              <w:rPr>
                <w:color w:val="000000"/>
                <w:sz w:val="20"/>
                <w:szCs w:val="20"/>
              </w:rPr>
              <w:t>Field phone</w:t>
            </w:r>
          </w:p>
        </w:tc>
        <w:tc>
          <w:tcPr>
            <w:tcW w:w="4400" w:type="dxa"/>
            <w:shd w:val="clear" w:color="auto" w:fill="F2F6FA"/>
            <w:tcMar>
              <w:top w:w="70" w:type="dxa"/>
              <w:left w:w="110" w:type="dxa"/>
              <w:bottom w:w="70" w:type="dxa"/>
              <w:right w:w="110" w:type="dxa"/>
            </w:tcMar>
          </w:tcPr>
          <w:p w14:paraId="35363E1F" w14:textId="77777777" w:rsidR="00F97DDC" w:rsidRDefault="002A75B0">
            <w:pPr>
              <w:spacing w:line="260" w:lineRule="auto"/>
            </w:pPr>
            <w:r>
              <w:rPr>
                <w:color w:val="000000"/>
                <w:sz w:val="20"/>
                <w:szCs w:val="20"/>
              </w:rPr>
              <w:t>Current Chrome on Android; Safari on iOS</w:t>
            </w:r>
          </w:p>
        </w:tc>
        <w:tc>
          <w:tcPr>
            <w:tcW w:w="2726" w:type="dxa"/>
            <w:shd w:val="clear" w:color="auto" w:fill="F2F6FA"/>
            <w:tcMar>
              <w:top w:w="70" w:type="dxa"/>
              <w:left w:w="110" w:type="dxa"/>
              <w:bottom w:w="70" w:type="dxa"/>
              <w:right w:w="110" w:type="dxa"/>
            </w:tcMar>
          </w:tcPr>
          <w:p w14:paraId="7CFA088B" w14:textId="77777777" w:rsidR="00F97DDC" w:rsidRDefault="002A75B0">
            <w:pPr>
              <w:spacing w:line="260" w:lineRule="auto"/>
            </w:pPr>
            <w:r>
              <w:rPr>
                <w:color w:val="000000"/>
                <w:sz w:val="20"/>
                <w:szCs w:val="20"/>
              </w:rPr>
              <w:t>Field-facing screens only</w:t>
            </w:r>
          </w:p>
        </w:tc>
      </w:tr>
      <w:tr w:rsidR="00F97DDC" w14:paraId="409DCBC6" w14:textId="77777777">
        <w:tblPrEx>
          <w:tblCellMar>
            <w:top w:w="0" w:type="dxa"/>
            <w:bottom w:w="0" w:type="dxa"/>
          </w:tblCellMar>
        </w:tblPrEx>
        <w:tc>
          <w:tcPr>
            <w:tcW w:w="1900" w:type="dxa"/>
            <w:tcMar>
              <w:top w:w="70" w:type="dxa"/>
              <w:left w:w="110" w:type="dxa"/>
              <w:bottom w:w="70" w:type="dxa"/>
              <w:right w:w="110" w:type="dxa"/>
            </w:tcMar>
          </w:tcPr>
          <w:p w14:paraId="2CF3C743" w14:textId="77777777" w:rsidR="00F97DDC" w:rsidRDefault="002A75B0">
            <w:pPr>
              <w:spacing w:line="260" w:lineRule="auto"/>
            </w:pPr>
            <w:r>
              <w:rPr>
                <w:color w:val="000000"/>
                <w:sz w:val="20"/>
                <w:szCs w:val="20"/>
              </w:rPr>
              <w:t>Minimum viewport</w:t>
            </w:r>
          </w:p>
        </w:tc>
        <w:tc>
          <w:tcPr>
            <w:tcW w:w="4400" w:type="dxa"/>
            <w:tcMar>
              <w:top w:w="70" w:type="dxa"/>
              <w:left w:w="110" w:type="dxa"/>
              <w:bottom w:w="70" w:type="dxa"/>
              <w:right w:w="110" w:type="dxa"/>
            </w:tcMar>
          </w:tcPr>
          <w:p w14:paraId="1F300E70" w14:textId="77777777" w:rsidR="00F97DDC" w:rsidRDefault="002A75B0">
            <w:pPr>
              <w:spacing w:line="260" w:lineRule="auto"/>
            </w:pPr>
            <w:r>
              <w:rPr>
                <w:color w:val="000000"/>
                <w:sz w:val="20"/>
                <w:szCs w:val="20"/>
              </w:rPr>
              <w:t>1280px for operational desktop; 360px for field-facing</w:t>
            </w:r>
          </w:p>
        </w:tc>
        <w:tc>
          <w:tcPr>
            <w:tcW w:w="2726" w:type="dxa"/>
            <w:tcMar>
              <w:top w:w="70" w:type="dxa"/>
              <w:left w:w="110" w:type="dxa"/>
              <w:bottom w:w="70" w:type="dxa"/>
              <w:right w:w="110" w:type="dxa"/>
            </w:tcMar>
          </w:tcPr>
          <w:p w14:paraId="11A6A1E7" w14:textId="77777777" w:rsidR="00F97DDC" w:rsidRDefault="002A75B0">
            <w:pPr>
              <w:spacing w:line="260" w:lineRule="auto"/>
            </w:pPr>
            <w:r>
              <w:rPr>
                <w:color w:val="000000"/>
                <w:sz w:val="20"/>
                <w:szCs w:val="20"/>
              </w:rPr>
              <w:t>Both breakpoints tested</w:t>
            </w:r>
          </w:p>
        </w:tc>
      </w:tr>
      <w:tr w:rsidR="00F97DDC" w14:paraId="6E570BDA"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009F2EE5" w14:textId="77777777" w:rsidR="00F97DDC" w:rsidRDefault="002A75B0">
            <w:pPr>
              <w:spacing w:line="260" w:lineRule="auto"/>
            </w:pPr>
            <w:r>
              <w:rPr>
                <w:color w:val="000000"/>
                <w:sz w:val="20"/>
                <w:szCs w:val="20"/>
              </w:rPr>
              <w:t>Not supported</w:t>
            </w:r>
          </w:p>
        </w:tc>
        <w:tc>
          <w:tcPr>
            <w:tcW w:w="4400" w:type="dxa"/>
            <w:shd w:val="clear" w:color="auto" w:fill="F2F6FA"/>
            <w:tcMar>
              <w:top w:w="70" w:type="dxa"/>
              <w:left w:w="110" w:type="dxa"/>
              <w:bottom w:w="70" w:type="dxa"/>
              <w:right w:w="110" w:type="dxa"/>
            </w:tcMar>
          </w:tcPr>
          <w:p w14:paraId="75D6B100" w14:textId="77777777" w:rsidR="00F97DDC" w:rsidRDefault="002A75B0">
            <w:pPr>
              <w:spacing w:line="260" w:lineRule="auto"/>
            </w:pPr>
            <w:r>
              <w:rPr>
                <w:color w:val="000000"/>
                <w:sz w:val="20"/>
                <w:szCs w:val="20"/>
              </w:rPr>
              <w:t>Internet Explorer; any browser outside vendor support</w:t>
            </w:r>
          </w:p>
        </w:tc>
        <w:tc>
          <w:tcPr>
            <w:tcW w:w="2726" w:type="dxa"/>
            <w:shd w:val="clear" w:color="auto" w:fill="F2F6FA"/>
            <w:tcMar>
              <w:top w:w="70" w:type="dxa"/>
              <w:left w:w="110" w:type="dxa"/>
              <w:bottom w:w="70" w:type="dxa"/>
              <w:right w:w="110" w:type="dxa"/>
            </w:tcMar>
          </w:tcPr>
          <w:p w14:paraId="4851347A" w14:textId="77777777" w:rsidR="00F97DDC" w:rsidRDefault="002A75B0">
            <w:pPr>
              <w:spacing w:line="260" w:lineRule="auto"/>
            </w:pPr>
            <w:r>
              <w:rPr>
                <w:color w:val="000000"/>
                <w:sz w:val="20"/>
                <w:szCs w:val="20"/>
              </w:rPr>
              <w:t>—</w:t>
            </w:r>
          </w:p>
        </w:tc>
      </w:tr>
    </w:tbl>
    <w:p w14:paraId="1C6E9ABD" w14:textId="77777777" w:rsidR="00F97DDC" w:rsidRDefault="00F97DDC">
      <w:pPr>
        <w:spacing w:after="160"/>
      </w:pPr>
    </w:p>
    <w:p w14:paraId="5A3317E7" w14:textId="77777777" w:rsidR="00F97DDC" w:rsidRDefault="002A75B0">
      <w:pPr>
        <w:spacing w:after="120" w:line="276" w:lineRule="auto"/>
      </w:pPr>
      <w:r>
        <w:rPr>
          <w:b/>
          <w:bCs/>
          <w:color w:val="000000"/>
        </w:rPr>
        <w:t>The important point is that not every screen needs to work on a phone.</w:t>
      </w:r>
      <w:r>
        <w:rPr>
          <w:color w:val="000000"/>
        </w:rPr>
        <w:t xml:space="preserve"> Field-facing functions must: incident reporting with photographs, inspection recording, approvals, and identifier lookup through the initial page. The master plan grid must not, and attempting it would compromise the desktop design that carries the actual</w:t>
      </w:r>
      <w:r>
        <w:rPr>
          <w:color w:val="000000"/>
        </w:rPr>
        <w:t xml:space="preserve"> work.</w:t>
      </w:r>
    </w:p>
    <w:p w14:paraId="7528F18D" w14:textId="77777777" w:rsidR="00F97DDC" w:rsidRDefault="00F97DDC">
      <w:pPr>
        <w:spacing w:after="140"/>
      </w:pPr>
    </w:p>
    <w:p w14:paraId="3EC798FF" w14:textId="77777777" w:rsidR="00F97DDC" w:rsidRDefault="002A75B0">
      <w:pPr>
        <w:spacing w:after="120" w:line="276" w:lineRule="auto"/>
      </w:pPr>
      <w:r>
        <w:rPr>
          <w:color w:val="000000"/>
        </w:rPr>
        <w:t>Fiori's own responsive breakpoints — small, medium, large and extra large, with form columns increasing from one to as many as six — are a reasonable model to adopt for form density, and a verified one.</w:t>
      </w:r>
    </w:p>
    <w:p w14:paraId="0A454256" w14:textId="77777777" w:rsidR="00F97DDC" w:rsidRDefault="002A75B0">
      <w:r>
        <w:br w:type="page"/>
      </w:r>
    </w:p>
    <w:p w14:paraId="1E0E8C99" w14:textId="77777777" w:rsidR="00F97DDC" w:rsidRDefault="002A75B0">
      <w:pPr>
        <w:pStyle w:val="Heading1"/>
        <w:spacing w:before="320" w:after="160"/>
      </w:pPr>
      <w:bookmarkStart w:id="39" w:name="_Toc237518980"/>
      <w:r>
        <w:rPr>
          <w:b/>
          <w:bCs/>
          <w:color w:val="1F4E79"/>
          <w:sz w:val="30"/>
          <w:szCs w:val="30"/>
        </w:rPr>
        <w:lastRenderedPageBreak/>
        <w:t>11. The Design System and Mockup Phase</w:t>
      </w:r>
      <w:bookmarkEnd w:id="39"/>
    </w:p>
    <w:p w14:paraId="2F349BA1" w14:textId="77777777" w:rsidR="00F97DDC" w:rsidRDefault="002A75B0">
      <w:pPr>
        <w:pStyle w:val="Heading2"/>
        <w:spacing w:before="260" w:after="120"/>
      </w:pPr>
      <w:bookmarkStart w:id="40" w:name="_Toc237518981"/>
      <w:r>
        <w:rPr>
          <w:b/>
          <w:bCs/>
        </w:rPr>
        <w:t>11.1 Build the design system first</w:t>
      </w:r>
      <w:bookmarkEnd w:id="40"/>
    </w:p>
    <w:p w14:paraId="1043455C" w14:textId="77777777" w:rsidR="00F97DDC" w:rsidRDefault="002A75B0">
      <w:pPr>
        <w:spacing w:after="120" w:line="276" w:lineRule="auto"/>
      </w:pPr>
      <w:r>
        <w:rPr>
          <w:color w:val="000000"/>
        </w:rPr>
        <w:t>This remains the single most useful change to the plan. Without it, each module's mockups invent their own table behaviour, status colours and approval interaction, and the business reviews the same layout question repeat</w:t>
      </w:r>
      <w:r>
        <w:rPr>
          <w:color w:val="000000"/>
        </w:rPr>
        <w:t>edly.</w:t>
      </w:r>
    </w:p>
    <w:p w14:paraId="7FC8940A" w14:textId="77777777" w:rsidR="00F97DDC" w:rsidRDefault="002A75B0">
      <w:pPr>
        <w:pStyle w:val="ListParagraph"/>
        <w:numPr>
          <w:ilvl w:val="0"/>
          <w:numId w:val="3"/>
        </w:numPr>
        <w:spacing w:after="60" w:line="276" w:lineRule="auto"/>
      </w:pPr>
      <w:r>
        <w:rPr>
          <w:b/>
          <w:bCs/>
          <w:color w:val="000000"/>
        </w:rPr>
        <w:t>Close the library and grid decisions</w:t>
      </w:r>
      <w:r>
        <w:rPr>
          <w:color w:val="000000"/>
        </w:rPr>
        <w:t xml:space="preserve"> through the bake-off in section 6.3.</w:t>
      </w:r>
    </w:p>
    <w:p w14:paraId="4CE4379F" w14:textId="77777777" w:rsidR="00F97DDC" w:rsidRDefault="002A75B0">
      <w:pPr>
        <w:pStyle w:val="ListParagraph"/>
        <w:numPr>
          <w:ilvl w:val="0"/>
          <w:numId w:val="3"/>
        </w:numPr>
        <w:spacing w:after="60" w:line="276" w:lineRule="auto"/>
      </w:pPr>
      <w:r>
        <w:rPr>
          <w:b/>
          <w:bCs/>
          <w:color w:val="000000"/>
        </w:rPr>
        <w:t>Design foundations</w:t>
      </w:r>
      <w:r>
        <w:rPr>
          <w:color w:val="000000"/>
        </w:rPr>
        <w:t xml:space="preserve"> — tokens, semantic status, typography including Arabic, spacing, density, iconography, right-to-left behaviour.</w:t>
      </w:r>
    </w:p>
    <w:p w14:paraId="6A36AF7E" w14:textId="77777777" w:rsidR="00F97DDC" w:rsidRDefault="002A75B0">
      <w:pPr>
        <w:pStyle w:val="ListParagraph"/>
        <w:numPr>
          <w:ilvl w:val="0"/>
          <w:numId w:val="3"/>
        </w:numPr>
        <w:spacing w:after="60" w:line="276" w:lineRule="auto"/>
      </w:pPr>
      <w:r>
        <w:rPr>
          <w:b/>
          <w:bCs/>
          <w:color w:val="000000"/>
        </w:rPr>
        <w:t>Component inventory</w:t>
      </w:r>
      <w:r>
        <w:rPr>
          <w:color w:val="000000"/>
        </w:rPr>
        <w:t xml:space="preserve"> built or adopted, each wi</w:t>
      </w:r>
      <w:r>
        <w:rPr>
          <w:color w:val="000000"/>
        </w:rPr>
        <w:t>th tests and an accessibility check.</w:t>
      </w:r>
    </w:p>
    <w:p w14:paraId="4EF761B8" w14:textId="77777777" w:rsidR="00F97DDC" w:rsidRDefault="002A75B0">
      <w:pPr>
        <w:pStyle w:val="ListParagraph"/>
        <w:numPr>
          <w:ilvl w:val="0"/>
          <w:numId w:val="3"/>
        </w:numPr>
        <w:spacing w:after="60" w:line="276" w:lineRule="auto"/>
      </w:pPr>
      <w:r>
        <w:rPr>
          <w:b/>
          <w:bCs/>
          <w:color w:val="000000"/>
        </w:rPr>
        <w:t>Floorplan templates</w:t>
      </w:r>
      <w:r>
        <w:rPr>
          <w:color w:val="000000"/>
        </w:rPr>
        <w:t xml:space="preserve"> — the six layouts in section 4, as reusable React components.</w:t>
      </w:r>
    </w:p>
    <w:p w14:paraId="036CADBC" w14:textId="77777777" w:rsidR="00F97DDC" w:rsidRDefault="002A75B0">
      <w:pPr>
        <w:pStyle w:val="ListParagraph"/>
        <w:numPr>
          <w:ilvl w:val="0"/>
          <w:numId w:val="3"/>
        </w:numPr>
        <w:spacing w:after="60" w:line="276" w:lineRule="auto"/>
      </w:pPr>
      <w:r>
        <w:rPr>
          <w:b/>
          <w:bCs/>
          <w:color w:val="000000"/>
        </w:rPr>
        <w:t>Application shell</w:t>
      </w:r>
      <w:r>
        <w:rPr>
          <w:color w:val="000000"/>
        </w:rPr>
        <w:t xml:space="preserve"> — country selector, navigation, breadcrumb, search, notifications, user menu.</w:t>
      </w:r>
    </w:p>
    <w:p w14:paraId="7B51A942" w14:textId="77777777" w:rsidR="00F97DDC" w:rsidRDefault="002A75B0">
      <w:pPr>
        <w:pStyle w:val="ListParagraph"/>
        <w:numPr>
          <w:ilvl w:val="0"/>
          <w:numId w:val="3"/>
        </w:numPr>
        <w:spacing w:after="60" w:line="276" w:lineRule="auto"/>
      </w:pPr>
      <w:r>
        <w:rPr>
          <w:b/>
          <w:bCs/>
          <w:color w:val="000000"/>
        </w:rPr>
        <w:t>Card renderer</w:t>
      </w:r>
      <w:r>
        <w:rPr>
          <w:color w:val="000000"/>
        </w:rPr>
        <w:t xml:space="preserve"> and the first three cards, proving the declarative definition end to end.</w:t>
      </w:r>
    </w:p>
    <w:p w14:paraId="06D75060" w14:textId="77777777" w:rsidR="00F97DDC" w:rsidRDefault="00F97DDC">
      <w:pPr>
        <w:spacing w:after="140"/>
      </w:pPr>
    </w:p>
    <w:p w14:paraId="0D332F0C" w14:textId="77777777" w:rsidR="00F97DDC" w:rsidRDefault="002A75B0">
      <w:pPr>
        <w:pStyle w:val="Heading2"/>
        <w:spacing w:before="260" w:after="120"/>
      </w:pPr>
      <w:bookmarkStart w:id="41" w:name="_Toc237518982"/>
      <w:r>
        <w:rPr>
          <w:b/>
          <w:bCs/>
        </w:rPr>
        <w:t>11.2 Review sequence</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800"/>
        <w:gridCol w:w="4426"/>
      </w:tblGrid>
      <w:tr w:rsidR="00F97DDC" w14:paraId="64A94AD9" w14:textId="77777777">
        <w:tblPrEx>
          <w:tblCellMar>
            <w:top w:w="0" w:type="dxa"/>
            <w:bottom w:w="0" w:type="dxa"/>
          </w:tblCellMar>
        </w:tblPrEx>
        <w:trPr>
          <w:tblHeader/>
        </w:trPr>
        <w:tc>
          <w:tcPr>
            <w:tcW w:w="800" w:type="dxa"/>
            <w:shd w:val="clear" w:color="auto" w:fill="1F4E79"/>
            <w:tcMar>
              <w:top w:w="80" w:type="dxa"/>
              <w:left w:w="110" w:type="dxa"/>
              <w:bottom w:w="80" w:type="dxa"/>
              <w:right w:w="110" w:type="dxa"/>
            </w:tcMar>
          </w:tcPr>
          <w:p w14:paraId="7FA08D5D" w14:textId="77777777" w:rsidR="00F97DDC" w:rsidRDefault="002A75B0">
            <w:r>
              <w:rPr>
                <w:b/>
                <w:bCs/>
                <w:color w:val="FFFFFF"/>
                <w:sz w:val="20"/>
                <w:szCs w:val="20"/>
              </w:rPr>
              <w:t>Stage</w:t>
            </w:r>
          </w:p>
        </w:tc>
        <w:tc>
          <w:tcPr>
            <w:tcW w:w="3800" w:type="dxa"/>
            <w:shd w:val="clear" w:color="auto" w:fill="1F4E79"/>
            <w:tcMar>
              <w:top w:w="80" w:type="dxa"/>
              <w:left w:w="110" w:type="dxa"/>
              <w:bottom w:w="80" w:type="dxa"/>
              <w:right w:w="110" w:type="dxa"/>
            </w:tcMar>
          </w:tcPr>
          <w:p w14:paraId="4D5C16DB" w14:textId="77777777" w:rsidR="00F97DDC" w:rsidRDefault="002A75B0">
            <w:r>
              <w:rPr>
                <w:b/>
                <w:bCs/>
                <w:color w:val="FFFFFF"/>
                <w:sz w:val="20"/>
                <w:szCs w:val="20"/>
              </w:rPr>
              <w:t>Reviewed</w:t>
            </w:r>
          </w:p>
        </w:tc>
        <w:tc>
          <w:tcPr>
            <w:tcW w:w="4426" w:type="dxa"/>
            <w:shd w:val="clear" w:color="auto" w:fill="1F4E79"/>
            <w:tcMar>
              <w:top w:w="80" w:type="dxa"/>
              <w:left w:w="110" w:type="dxa"/>
              <w:bottom w:w="80" w:type="dxa"/>
              <w:right w:w="110" w:type="dxa"/>
            </w:tcMar>
          </w:tcPr>
          <w:p w14:paraId="60E5A2F4" w14:textId="77777777" w:rsidR="00F97DDC" w:rsidRDefault="002A75B0">
            <w:r>
              <w:rPr>
                <w:b/>
                <w:bCs/>
                <w:color w:val="FFFFFF"/>
                <w:sz w:val="20"/>
                <w:szCs w:val="20"/>
              </w:rPr>
              <w:t>Purpose</w:t>
            </w:r>
          </w:p>
        </w:tc>
      </w:tr>
      <w:tr w:rsidR="00F97DDC" w14:paraId="715A368D" w14:textId="77777777">
        <w:tblPrEx>
          <w:tblCellMar>
            <w:top w:w="0" w:type="dxa"/>
            <w:bottom w:w="0" w:type="dxa"/>
          </w:tblCellMar>
        </w:tblPrEx>
        <w:tc>
          <w:tcPr>
            <w:tcW w:w="800" w:type="dxa"/>
            <w:tcMar>
              <w:top w:w="70" w:type="dxa"/>
              <w:left w:w="110" w:type="dxa"/>
              <w:bottom w:w="70" w:type="dxa"/>
              <w:right w:w="110" w:type="dxa"/>
            </w:tcMar>
          </w:tcPr>
          <w:p w14:paraId="4DA9495D" w14:textId="77777777" w:rsidR="00F97DDC" w:rsidRDefault="002A75B0">
            <w:pPr>
              <w:spacing w:line="260" w:lineRule="auto"/>
            </w:pPr>
            <w:r>
              <w:rPr>
                <w:color w:val="000000"/>
                <w:sz w:val="20"/>
                <w:szCs w:val="20"/>
              </w:rPr>
              <w:t>1</w:t>
            </w:r>
          </w:p>
        </w:tc>
        <w:tc>
          <w:tcPr>
            <w:tcW w:w="3800" w:type="dxa"/>
            <w:tcMar>
              <w:top w:w="70" w:type="dxa"/>
              <w:left w:w="110" w:type="dxa"/>
              <w:bottom w:w="70" w:type="dxa"/>
              <w:right w:w="110" w:type="dxa"/>
            </w:tcMar>
          </w:tcPr>
          <w:p w14:paraId="72704927" w14:textId="77777777" w:rsidR="00F97DDC" w:rsidRDefault="002A75B0">
            <w:pPr>
              <w:spacing w:line="260" w:lineRule="auto"/>
            </w:pPr>
            <w:r>
              <w:rPr>
                <w:color w:val="000000"/>
                <w:sz w:val="20"/>
                <w:szCs w:val="20"/>
              </w:rPr>
              <w:t>Shell, country home, actions inbox</w:t>
            </w:r>
          </w:p>
        </w:tc>
        <w:tc>
          <w:tcPr>
            <w:tcW w:w="4426" w:type="dxa"/>
            <w:tcMar>
              <w:top w:w="70" w:type="dxa"/>
              <w:left w:w="110" w:type="dxa"/>
              <w:bottom w:w="70" w:type="dxa"/>
              <w:right w:w="110" w:type="dxa"/>
            </w:tcMar>
          </w:tcPr>
          <w:p w14:paraId="58B34B3D" w14:textId="77777777" w:rsidR="00F97DDC" w:rsidRDefault="002A75B0">
            <w:pPr>
              <w:spacing w:line="260" w:lineRule="auto"/>
            </w:pPr>
            <w:r>
              <w:rPr>
                <w:color w:val="000000"/>
                <w:sz w:val="20"/>
                <w:szCs w:val="20"/>
              </w:rPr>
              <w:t>Settle the frame and the country-first model before anything else is drawn</w:t>
            </w:r>
          </w:p>
        </w:tc>
      </w:tr>
      <w:tr w:rsidR="00F97DDC" w14:paraId="5F82C21D" w14:textId="77777777">
        <w:tblPrEx>
          <w:tblCellMar>
            <w:top w:w="0" w:type="dxa"/>
            <w:bottom w:w="0" w:type="dxa"/>
          </w:tblCellMar>
        </w:tblPrEx>
        <w:tc>
          <w:tcPr>
            <w:tcW w:w="800" w:type="dxa"/>
            <w:shd w:val="clear" w:color="auto" w:fill="F2F6FA"/>
            <w:tcMar>
              <w:top w:w="70" w:type="dxa"/>
              <w:left w:w="110" w:type="dxa"/>
              <w:bottom w:w="70" w:type="dxa"/>
              <w:right w:w="110" w:type="dxa"/>
            </w:tcMar>
          </w:tcPr>
          <w:p w14:paraId="2CEBC5CC" w14:textId="77777777" w:rsidR="00F97DDC" w:rsidRDefault="002A75B0">
            <w:pPr>
              <w:spacing w:line="260" w:lineRule="auto"/>
            </w:pPr>
            <w:r>
              <w:rPr>
                <w:color w:val="000000"/>
                <w:sz w:val="20"/>
                <w:szCs w:val="20"/>
              </w:rPr>
              <w:t>2</w:t>
            </w:r>
          </w:p>
        </w:tc>
        <w:tc>
          <w:tcPr>
            <w:tcW w:w="3800" w:type="dxa"/>
            <w:shd w:val="clear" w:color="auto" w:fill="F2F6FA"/>
            <w:tcMar>
              <w:top w:w="70" w:type="dxa"/>
              <w:left w:w="110" w:type="dxa"/>
              <w:bottom w:w="70" w:type="dxa"/>
              <w:right w:w="110" w:type="dxa"/>
            </w:tcMar>
          </w:tcPr>
          <w:p w14:paraId="6C0FDF46" w14:textId="77777777" w:rsidR="00F97DDC" w:rsidRDefault="002A75B0">
            <w:pPr>
              <w:spacing w:line="260" w:lineRule="auto"/>
            </w:pPr>
            <w:r>
              <w:rPr>
                <w:color w:val="000000"/>
                <w:sz w:val="20"/>
                <w:szCs w:val="20"/>
              </w:rPr>
              <w:t>One list report and one object page, using a real module</w:t>
            </w:r>
          </w:p>
        </w:tc>
        <w:tc>
          <w:tcPr>
            <w:tcW w:w="4426" w:type="dxa"/>
            <w:shd w:val="clear" w:color="auto" w:fill="F2F6FA"/>
            <w:tcMar>
              <w:top w:w="70" w:type="dxa"/>
              <w:left w:w="110" w:type="dxa"/>
              <w:bottom w:w="70" w:type="dxa"/>
              <w:right w:w="110" w:type="dxa"/>
            </w:tcMar>
          </w:tcPr>
          <w:p w14:paraId="37F57B2A" w14:textId="77777777" w:rsidR="00F97DDC" w:rsidRDefault="002A75B0">
            <w:pPr>
              <w:spacing w:line="260" w:lineRule="auto"/>
            </w:pPr>
            <w:r>
              <w:rPr>
                <w:color w:val="000000"/>
                <w:sz w:val="20"/>
                <w:szCs w:val="20"/>
              </w:rPr>
              <w:t>Settle how every list and every record behaves, once</w:t>
            </w:r>
          </w:p>
        </w:tc>
      </w:tr>
      <w:tr w:rsidR="00F97DDC" w14:paraId="6E4F9D8C" w14:textId="77777777">
        <w:tblPrEx>
          <w:tblCellMar>
            <w:top w:w="0" w:type="dxa"/>
            <w:bottom w:w="0" w:type="dxa"/>
          </w:tblCellMar>
        </w:tblPrEx>
        <w:tc>
          <w:tcPr>
            <w:tcW w:w="800" w:type="dxa"/>
            <w:tcMar>
              <w:top w:w="70" w:type="dxa"/>
              <w:left w:w="110" w:type="dxa"/>
              <w:bottom w:w="70" w:type="dxa"/>
              <w:right w:w="110" w:type="dxa"/>
            </w:tcMar>
          </w:tcPr>
          <w:p w14:paraId="365DB3CB" w14:textId="77777777" w:rsidR="00F97DDC" w:rsidRDefault="002A75B0">
            <w:pPr>
              <w:spacing w:line="260" w:lineRule="auto"/>
            </w:pPr>
            <w:r>
              <w:rPr>
                <w:color w:val="000000"/>
                <w:sz w:val="20"/>
                <w:szCs w:val="20"/>
              </w:rPr>
              <w:t>3</w:t>
            </w:r>
          </w:p>
        </w:tc>
        <w:tc>
          <w:tcPr>
            <w:tcW w:w="3800" w:type="dxa"/>
            <w:tcMar>
              <w:top w:w="70" w:type="dxa"/>
              <w:left w:w="110" w:type="dxa"/>
              <w:bottom w:w="70" w:type="dxa"/>
              <w:right w:w="110" w:type="dxa"/>
            </w:tcMar>
          </w:tcPr>
          <w:p w14:paraId="43C743BE" w14:textId="77777777" w:rsidR="00F97DDC" w:rsidRDefault="002A75B0">
            <w:pPr>
              <w:spacing w:line="260" w:lineRule="auto"/>
            </w:pPr>
            <w:r>
              <w:rPr>
                <w:b/>
                <w:bCs/>
                <w:color w:val="000000"/>
                <w:sz w:val="20"/>
                <w:szCs w:val="20"/>
              </w:rPr>
              <w:t>Grid entry</w:t>
            </w:r>
            <w:r>
              <w:rPr>
                <w:color w:val="000000"/>
                <w:sz w:val="20"/>
                <w:szCs w:val="20"/>
              </w:rPr>
              <w:t>, using the master plan or freight rates</w:t>
            </w:r>
          </w:p>
        </w:tc>
        <w:tc>
          <w:tcPr>
            <w:tcW w:w="4426" w:type="dxa"/>
            <w:tcMar>
              <w:top w:w="70" w:type="dxa"/>
              <w:left w:w="110" w:type="dxa"/>
              <w:bottom w:w="70" w:type="dxa"/>
              <w:right w:w="110" w:type="dxa"/>
            </w:tcMar>
          </w:tcPr>
          <w:p w14:paraId="4E7EB76D" w14:textId="77777777" w:rsidR="00F97DDC" w:rsidRDefault="002A75B0">
            <w:pPr>
              <w:spacing w:line="260" w:lineRule="auto"/>
            </w:pPr>
            <w:r>
              <w:rPr>
                <w:color w:val="000000"/>
                <w:sz w:val="20"/>
                <w:szCs w:val="20"/>
              </w:rPr>
              <w:t>Settle bulk entry, where adoption is won or lost</w:t>
            </w:r>
          </w:p>
        </w:tc>
      </w:tr>
      <w:tr w:rsidR="00F97DDC" w14:paraId="2B708452" w14:textId="77777777">
        <w:tblPrEx>
          <w:tblCellMar>
            <w:top w:w="0" w:type="dxa"/>
            <w:bottom w:w="0" w:type="dxa"/>
          </w:tblCellMar>
        </w:tblPrEx>
        <w:tc>
          <w:tcPr>
            <w:tcW w:w="800" w:type="dxa"/>
            <w:shd w:val="clear" w:color="auto" w:fill="F2F6FA"/>
            <w:tcMar>
              <w:top w:w="70" w:type="dxa"/>
              <w:left w:w="110" w:type="dxa"/>
              <w:bottom w:w="70" w:type="dxa"/>
              <w:right w:w="110" w:type="dxa"/>
            </w:tcMar>
          </w:tcPr>
          <w:p w14:paraId="7F5BF29A" w14:textId="77777777" w:rsidR="00F97DDC" w:rsidRDefault="002A75B0">
            <w:pPr>
              <w:spacing w:line="260" w:lineRule="auto"/>
            </w:pPr>
            <w:r>
              <w:rPr>
                <w:color w:val="000000"/>
                <w:sz w:val="20"/>
                <w:szCs w:val="20"/>
              </w:rPr>
              <w:t>4</w:t>
            </w:r>
          </w:p>
        </w:tc>
        <w:tc>
          <w:tcPr>
            <w:tcW w:w="3800" w:type="dxa"/>
            <w:shd w:val="clear" w:color="auto" w:fill="F2F6FA"/>
            <w:tcMar>
              <w:top w:w="70" w:type="dxa"/>
              <w:left w:w="110" w:type="dxa"/>
              <w:bottom w:w="70" w:type="dxa"/>
              <w:right w:w="110" w:type="dxa"/>
            </w:tcMar>
          </w:tcPr>
          <w:p w14:paraId="0576E9C5" w14:textId="77777777" w:rsidR="00F97DDC" w:rsidRDefault="002A75B0">
            <w:pPr>
              <w:spacing w:line="260" w:lineRule="auto"/>
            </w:pPr>
            <w:r>
              <w:rPr>
                <w:color w:val="000000"/>
                <w:sz w:val="20"/>
                <w:szCs w:val="20"/>
              </w:rPr>
              <w:t>Core module screens</w:t>
            </w:r>
          </w:p>
        </w:tc>
        <w:tc>
          <w:tcPr>
            <w:tcW w:w="4426" w:type="dxa"/>
            <w:shd w:val="clear" w:color="auto" w:fill="F2F6FA"/>
            <w:tcMar>
              <w:top w:w="70" w:type="dxa"/>
              <w:left w:w="110" w:type="dxa"/>
              <w:bottom w:w="70" w:type="dxa"/>
              <w:right w:w="110" w:type="dxa"/>
            </w:tcMar>
          </w:tcPr>
          <w:p w14:paraId="3DF2ECBB" w14:textId="77777777" w:rsidR="00F97DDC" w:rsidRDefault="002A75B0">
            <w:pPr>
              <w:spacing w:line="260" w:lineRule="auto"/>
            </w:pPr>
            <w:r>
              <w:rPr>
                <w:color w:val="000000"/>
                <w:sz w:val="20"/>
                <w:szCs w:val="20"/>
              </w:rPr>
              <w:t>Master data, approvals, documents, administration</w:t>
            </w:r>
          </w:p>
        </w:tc>
      </w:tr>
      <w:tr w:rsidR="00F97DDC" w14:paraId="3708D2DA" w14:textId="77777777">
        <w:tblPrEx>
          <w:tblCellMar>
            <w:top w:w="0" w:type="dxa"/>
            <w:bottom w:w="0" w:type="dxa"/>
          </w:tblCellMar>
        </w:tblPrEx>
        <w:tc>
          <w:tcPr>
            <w:tcW w:w="800" w:type="dxa"/>
            <w:tcMar>
              <w:top w:w="70" w:type="dxa"/>
              <w:left w:w="110" w:type="dxa"/>
              <w:bottom w:w="70" w:type="dxa"/>
              <w:right w:w="110" w:type="dxa"/>
            </w:tcMar>
          </w:tcPr>
          <w:p w14:paraId="16911515" w14:textId="77777777" w:rsidR="00F97DDC" w:rsidRDefault="002A75B0">
            <w:pPr>
              <w:spacing w:line="260" w:lineRule="auto"/>
            </w:pPr>
            <w:r>
              <w:rPr>
                <w:color w:val="000000"/>
                <w:sz w:val="20"/>
                <w:szCs w:val="20"/>
              </w:rPr>
              <w:t>5</w:t>
            </w:r>
          </w:p>
        </w:tc>
        <w:tc>
          <w:tcPr>
            <w:tcW w:w="3800" w:type="dxa"/>
            <w:tcMar>
              <w:top w:w="70" w:type="dxa"/>
              <w:left w:w="110" w:type="dxa"/>
              <w:bottom w:w="70" w:type="dxa"/>
              <w:right w:w="110" w:type="dxa"/>
            </w:tcMar>
          </w:tcPr>
          <w:p w14:paraId="56E2918E" w14:textId="77777777" w:rsidR="00F97DDC" w:rsidRDefault="002A75B0">
            <w:pPr>
              <w:spacing w:line="260" w:lineRule="auto"/>
            </w:pPr>
            <w:r>
              <w:rPr>
                <w:color w:val="000000"/>
                <w:sz w:val="20"/>
                <w:szCs w:val="20"/>
              </w:rPr>
              <w:t>Shared module screens</w:t>
            </w:r>
          </w:p>
        </w:tc>
        <w:tc>
          <w:tcPr>
            <w:tcW w:w="4426" w:type="dxa"/>
            <w:tcMar>
              <w:top w:w="70" w:type="dxa"/>
              <w:left w:w="110" w:type="dxa"/>
              <w:bottom w:w="70" w:type="dxa"/>
              <w:right w:w="110" w:type="dxa"/>
            </w:tcMar>
          </w:tcPr>
          <w:p w14:paraId="4CF6E700" w14:textId="77777777" w:rsidR="00F97DDC" w:rsidRDefault="002A75B0">
            <w:pPr>
              <w:spacing w:line="260" w:lineRule="auto"/>
            </w:pPr>
            <w:r>
              <w:rPr>
                <w:color w:val="000000"/>
                <w:sz w:val="20"/>
                <w:szCs w:val="20"/>
              </w:rPr>
              <w:t>Costing calculator, quality inspection, compliance case, SMA transfer</w:t>
            </w:r>
          </w:p>
        </w:tc>
      </w:tr>
      <w:tr w:rsidR="00F97DDC" w14:paraId="1B8CD53B" w14:textId="77777777">
        <w:tblPrEx>
          <w:tblCellMar>
            <w:top w:w="0" w:type="dxa"/>
            <w:bottom w:w="0" w:type="dxa"/>
          </w:tblCellMar>
        </w:tblPrEx>
        <w:tc>
          <w:tcPr>
            <w:tcW w:w="800" w:type="dxa"/>
            <w:shd w:val="clear" w:color="auto" w:fill="F2F6FA"/>
            <w:tcMar>
              <w:top w:w="70" w:type="dxa"/>
              <w:left w:w="110" w:type="dxa"/>
              <w:bottom w:w="70" w:type="dxa"/>
              <w:right w:w="110" w:type="dxa"/>
            </w:tcMar>
          </w:tcPr>
          <w:p w14:paraId="688DC597" w14:textId="77777777" w:rsidR="00F97DDC" w:rsidRDefault="002A75B0">
            <w:pPr>
              <w:spacing w:line="260" w:lineRule="auto"/>
            </w:pPr>
            <w:r>
              <w:rPr>
                <w:color w:val="000000"/>
                <w:sz w:val="20"/>
                <w:szCs w:val="20"/>
              </w:rPr>
              <w:t>6</w:t>
            </w:r>
          </w:p>
        </w:tc>
        <w:tc>
          <w:tcPr>
            <w:tcW w:w="3800" w:type="dxa"/>
            <w:shd w:val="clear" w:color="auto" w:fill="F2F6FA"/>
            <w:tcMar>
              <w:top w:w="70" w:type="dxa"/>
              <w:left w:w="110" w:type="dxa"/>
              <w:bottom w:w="70" w:type="dxa"/>
              <w:right w:w="110" w:type="dxa"/>
            </w:tcMar>
          </w:tcPr>
          <w:p w14:paraId="21E22E3D" w14:textId="77777777" w:rsidR="00F97DDC" w:rsidRDefault="002A75B0">
            <w:pPr>
              <w:spacing w:line="260" w:lineRule="auto"/>
            </w:pPr>
            <w:r>
              <w:rPr>
                <w:color w:val="000000"/>
                <w:sz w:val="20"/>
                <w:szCs w:val="20"/>
              </w:rPr>
              <w:t>Export module screens</w:t>
            </w:r>
          </w:p>
        </w:tc>
        <w:tc>
          <w:tcPr>
            <w:tcW w:w="4426" w:type="dxa"/>
            <w:shd w:val="clear" w:color="auto" w:fill="F2F6FA"/>
            <w:tcMar>
              <w:top w:w="70" w:type="dxa"/>
              <w:left w:w="110" w:type="dxa"/>
              <w:bottom w:w="70" w:type="dxa"/>
              <w:right w:w="110" w:type="dxa"/>
            </w:tcMar>
          </w:tcPr>
          <w:p w14:paraId="7D14A1B7" w14:textId="77777777" w:rsidR="00F97DDC" w:rsidRDefault="002A75B0">
            <w:pPr>
              <w:spacing w:line="260" w:lineRule="auto"/>
            </w:pPr>
            <w:r>
              <w:rPr>
                <w:color w:val="000000"/>
                <w:sz w:val="20"/>
                <w:szCs w:val="20"/>
              </w:rPr>
              <w:t>The full operational flow, assembled from settled patterns</w:t>
            </w:r>
          </w:p>
        </w:tc>
      </w:tr>
    </w:tbl>
    <w:p w14:paraId="04DCF3B5" w14:textId="77777777" w:rsidR="00F97DDC" w:rsidRDefault="00F97DDC">
      <w:pPr>
        <w:spacing w:after="160"/>
      </w:pPr>
    </w:p>
    <w:p w14:paraId="2B7E0DDE" w14:textId="77777777" w:rsidR="00F97DDC" w:rsidRDefault="002A75B0">
      <w:pPr>
        <w:spacing w:after="120" w:line="276" w:lineRule="auto"/>
      </w:pPr>
      <w:r>
        <w:rPr>
          <w:color w:val="000000"/>
        </w:rPr>
        <w:t xml:space="preserve">Reviewing in this order asks the business about </w:t>
      </w:r>
      <w:r>
        <w:rPr>
          <w:b/>
          <w:bCs/>
          <w:color w:val="000000"/>
        </w:rPr>
        <w:t>layout and interaction once</w:t>
      </w:r>
      <w:r>
        <w:rPr>
          <w:color w:val="000000"/>
        </w:rPr>
        <w:t xml:space="preserve">, then about </w:t>
      </w:r>
      <w:r>
        <w:rPr>
          <w:b/>
          <w:bCs/>
          <w:color w:val="000000"/>
        </w:rPr>
        <w:t>business content</w:t>
      </w:r>
      <w:r>
        <w:rPr>
          <w:color w:val="000000"/>
        </w:rPr>
        <w:t xml:space="preserve"> thereafter. It is a better use of their time and produces far less rework.</w:t>
      </w:r>
    </w:p>
    <w:p w14:paraId="1DE6D072" w14:textId="77777777" w:rsidR="00F97DDC" w:rsidRDefault="002A75B0">
      <w:pPr>
        <w:pStyle w:val="Heading2"/>
        <w:spacing w:before="260" w:after="120"/>
      </w:pPr>
      <w:bookmarkStart w:id="42" w:name="_Toc237518983"/>
      <w:r>
        <w:rPr>
          <w:b/>
          <w:bCs/>
        </w:rPr>
        <w:t>11.3 Prototype, do not present pictures</w:t>
      </w:r>
      <w:bookmarkEnd w:id="42"/>
    </w:p>
    <w:p w14:paraId="3AD7743D" w14:textId="77777777" w:rsidR="00F97DDC" w:rsidRDefault="002A75B0">
      <w:pPr>
        <w:spacing w:after="120" w:line="276" w:lineRule="auto"/>
      </w:pPr>
      <w:r>
        <w:rPr>
          <w:color w:val="000000"/>
        </w:rPr>
        <w:t>For a system this size, static images will not surface the problems that matter. Bec</w:t>
      </w:r>
      <w:r>
        <w:rPr>
          <w:color w:val="000000"/>
        </w:rPr>
        <w:t>ause the design system is real React, the prototype should be the actual shell and components with stub data — not a separate design-tool artefact that has to be rebuilt. A reviewer should attempt a real task: switch country, find what is waiting for them,</w:t>
      </w:r>
      <w:r>
        <w:rPr>
          <w:color w:val="000000"/>
        </w:rPr>
        <w:t xml:space="preserve"> open a contract, approve a request, enter a week of production.</w:t>
      </w:r>
    </w:p>
    <w:p w14:paraId="7693254B" w14:textId="77777777" w:rsidR="00F97DDC" w:rsidRDefault="002A75B0">
      <w:pPr>
        <w:pStyle w:val="Heading2"/>
        <w:spacing w:before="260" w:after="120"/>
      </w:pPr>
      <w:bookmarkStart w:id="43" w:name="_Toc237518984"/>
      <w:r>
        <w:rPr>
          <w:b/>
          <w:bCs/>
        </w:rPr>
        <w:t>11.4 Test with the people who will use it</w:t>
      </w:r>
      <w:bookmarkEnd w:id="43"/>
    </w:p>
    <w:p w14:paraId="060AA5FC" w14:textId="77777777" w:rsidR="00F97DDC" w:rsidRDefault="002A75B0">
      <w:pPr>
        <w:pStyle w:val="ListParagraph"/>
        <w:numPr>
          <w:ilvl w:val="0"/>
          <w:numId w:val="2"/>
        </w:numPr>
        <w:spacing w:after="60" w:line="276" w:lineRule="auto"/>
      </w:pPr>
      <w:r>
        <w:rPr>
          <w:color w:val="000000"/>
        </w:rPr>
        <w:lastRenderedPageBreak/>
        <w:t>Include operational users, not only managers and process owners. The team entering plans daily will tell you within minutes whether the grid beats th</w:t>
      </w:r>
      <w:r>
        <w:rPr>
          <w:color w:val="000000"/>
        </w:rPr>
        <w:t>eir spreadsheet.</w:t>
      </w:r>
    </w:p>
    <w:p w14:paraId="618E7236" w14:textId="77777777" w:rsidR="00F97DDC" w:rsidRDefault="002A75B0">
      <w:pPr>
        <w:pStyle w:val="ListParagraph"/>
        <w:numPr>
          <w:ilvl w:val="0"/>
          <w:numId w:val="2"/>
        </w:numPr>
        <w:spacing w:after="60" w:line="276" w:lineRule="auto"/>
      </w:pPr>
      <w:r>
        <w:rPr>
          <w:color w:val="000000"/>
        </w:rPr>
        <w:t>Test at least one screen in Arabic with right-to-left layout early, while it is cheap to fix.</w:t>
      </w:r>
    </w:p>
    <w:p w14:paraId="30C06E44" w14:textId="77777777" w:rsidR="00F97DDC" w:rsidRDefault="002A75B0">
      <w:pPr>
        <w:pStyle w:val="ListParagraph"/>
        <w:numPr>
          <w:ilvl w:val="0"/>
          <w:numId w:val="2"/>
        </w:numPr>
        <w:spacing w:after="60" w:line="276" w:lineRule="auto"/>
      </w:pPr>
      <w:r>
        <w:rPr>
          <w:color w:val="000000"/>
        </w:rPr>
        <w:t>Test one field scenario on a phone, on a poor connection, with a user who is standing up.</w:t>
      </w:r>
    </w:p>
    <w:p w14:paraId="6152E8B7" w14:textId="77777777" w:rsidR="00F97DDC" w:rsidRDefault="002A75B0">
      <w:pPr>
        <w:pStyle w:val="ListParagraph"/>
        <w:numPr>
          <w:ilvl w:val="0"/>
          <w:numId w:val="2"/>
        </w:numPr>
        <w:spacing w:after="60" w:line="276" w:lineRule="auto"/>
      </w:pPr>
      <w:r>
        <w:rPr>
          <w:color w:val="000000"/>
        </w:rPr>
        <w:t>Test with an internal stakeholder and an external user,</w:t>
      </w:r>
      <w:r>
        <w:rPr>
          <w:color w:val="000000"/>
        </w:rPr>
        <w:t xml:space="preserve"> since both are asked to use a system built primarily for operators.</w:t>
      </w:r>
    </w:p>
    <w:p w14:paraId="44B68F4B" w14:textId="77777777" w:rsidR="00F97DDC" w:rsidRDefault="00F97DDC">
      <w:pPr>
        <w:spacing w:after="160"/>
      </w:pPr>
    </w:p>
    <w:p w14:paraId="2AA40FC8" w14:textId="77777777" w:rsidR="00F97DDC" w:rsidRDefault="002A75B0">
      <w:pPr>
        <w:pStyle w:val="Heading1"/>
        <w:spacing w:before="320" w:after="160"/>
      </w:pPr>
      <w:bookmarkStart w:id="44" w:name="_Toc237518985"/>
      <w:r>
        <w:rPr>
          <w:b/>
          <w:bCs/>
          <w:color w:val="1F4E79"/>
          <w:sz w:val="30"/>
          <w:szCs w:val="30"/>
        </w:rPr>
        <w:t>12. Summary of Recommendations</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400"/>
        <w:gridCol w:w="1926"/>
      </w:tblGrid>
      <w:tr w:rsidR="00F97DDC" w14:paraId="45D23493" w14:textId="77777777">
        <w:tblPrEx>
          <w:tblCellMar>
            <w:top w:w="0" w:type="dxa"/>
            <w:bottom w:w="0" w:type="dxa"/>
          </w:tblCellMar>
        </w:tblPrEx>
        <w:trPr>
          <w:tblHeader/>
        </w:trPr>
        <w:tc>
          <w:tcPr>
            <w:tcW w:w="700" w:type="dxa"/>
            <w:shd w:val="clear" w:color="auto" w:fill="1F4E79"/>
            <w:tcMar>
              <w:top w:w="80" w:type="dxa"/>
              <w:left w:w="110" w:type="dxa"/>
              <w:bottom w:w="80" w:type="dxa"/>
              <w:right w:w="110" w:type="dxa"/>
            </w:tcMar>
          </w:tcPr>
          <w:p w14:paraId="72FE35D5" w14:textId="77777777" w:rsidR="00F97DDC" w:rsidRDefault="002A75B0">
            <w:r>
              <w:rPr>
                <w:b/>
                <w:bCs/>
                <w:color w:val="FFFFFF"/>
                <w:sz w:val="20"/>
                <w:szCs w:val="20"/>
              </w:rPr>
              <w:t>Ref</w:t>
            </w:r>
          </w:p>
        </w:tc>
        <w:tc>
          <w:tcPr>
            <w:tcW w:w="6400" w:type="dxa"/>
            <w:shd w:val="clear" w:color="auto" w:fill="1F4E79"/>
            <w:tcMar>
              <w:top w:w="80" w:type="dxa"/>
              <w:left w:w="110" w:type="dxa"/>
              <w:bottom w:w="80" w:type="dxa"/>
              <w:right w:w="110" w:type="dxa"/>
            </w:tcMar>
          </w:tcPr>
          <w:p w14:paraId="1D6425D7" w14:textId="77777777" w:rsidR="00F97DDC" w:rsidRDefault="002A75B0">
            <w:r>
              <w:rPr>
                <w:b/>
                <w:bCs/>
                <w:color w:val="FFFFFF"/>
                <w:sz w:val="20"/>
                <w:szCs w:val="20"/>
              </w:rPr>
              <w:t>Recommendation</w:t>
            </w:r>
          </w:p>
        </w:tc>
        <w:tc>
          <w:tcPr>
            <w:tcW w:w="1926" w:type="dxa"/>
            <w:shd w:val="clear" w:color="auto" w:fill="1F4E79"/>
            <w:tcMar>
              <w:top w:w="80" w:type="dxa"/>
              <w:left w:w="110" w:type="dxa"/>
              <w:bottom w:w="80" w:type="dxa"/>
              <w:right w:w="110" w:type="dxa"/>
            </w:tcMar>
          </w:tcPr>
          <w:p w14:paraId="260C6D84" w14:textId="77777777" w:rsidR="00F97DDC" w:rsidRDefault="002A75B0">
            <w:r>
              <w:rPr>
                <w:b/>
                <w:bCs/>
                <w:color w:val="FFFFFF"/>
                <w:sz w:val="20"/>
                <w:szCs w:val="20"/>
              </w:rPr>
              <w:t>Owner</w:t>
            </w:r>
          </w:p>
        </w:tc>
      </w:tr>
      <w:tr w:rsidR="00F97DDC" w14:paraId="575827E0" w14:textId="77777777">
        <w:tblPrEx>
          <w:tblCellMar>
            <w:top w:w="0" w:type="dxa"/>
            <w:bottom w:w="0" w:type="dxa"/>
          </w:tblCellMar>
        </w:tblPrEx>
        <w:tc>
          <w:tcPr>
            <w:tcW w:w="700" w:type="dxa"/>
            <w:tcMar>
              <w:top w:w="70" w:type="dxa"/>
              <w:left w:w="110" w:type="dxa"/>
              <w:bottom w:w="70" w:type="dxa"/>
              <w:right w:w="110" w:type="dxa"/>
            </w:tcMar>
          </w:tcPr>
          <w:p w14:paraId="2C37BA27" w14:textId="77777777" w:rsidR="00F97DDC" w:rsidRDefault="002A75B0">
            <w:pPr>
              <w:spacing w:line="260" w:lineRule="auto"/>
            </w:pPr>
            <w:r>
              <w:rPr>
                <w:color w:val="000000"/>
                <w:sz w:val="20"/>
                <w:szCs w:val="20"/>
              </w:rPr>
              <w:t>U1</w:t>
            </w:r>
          </w:p>
        </w:tc>
        <w:tc>
          <w:tcPr>
            <w:tcW w:w="6400" w:type="dxa"/>
            <w:tcMar>
              <w:top w:w="70" w:type="dxa"/>
              <w:left w:w="110" w:type="dxa"/>
              <w:bottom w:w="70" w:type="dxa"/>
              <w:right w:w="110" w:type="dxa"/>
            </w:tcMar>
          </w:tcPr>
          <w:p w14:paraId="70ED4055" w14:textId="77777777" w:rsidR="00F97DDC" w:rsidRDefault="002A75B0">
            <w:pPr>
              <w:spacing w:line="260" w:lineRule="auto"/>
            </w:pPr>
            <w:r>
              <w:rPr>
                <w:color w:val="000000"/>
                <w:sz w:val="20"/>
                <w:szCs w:val="20"/>
              </w:rPr>
              <w:t xml:space="preserve">Run the grid bake-off in section 6.3 and select the data grid </w:t>
            </w:r>
            <w:r>
              <w:rPr>
                <w:b/>
                <w:bCs/>
                <w:color w:val="000000"/>
                <w:sz w:val="20"/>
                <w:szCs w:val="20"/>
              </w:rPr>
              <w:t>before</w:t>
            </w:r>
            <w:r>
              <w:rPr>
                <w:color w:val="000000"/>
                <w:sz w:val="20"/>
                <w:szCs w:val="20"/>
              </w:rPr>
              <w:t xml:space="preserve"> the design system work begins</w:t>
            </w:r>
          </w:p>
        </w:tc>
        <w:tc>
          <w:tcPr>
            <w:tcW w:w="1926" w:type="dxa"/>
            <w:tcMar>
              <w:top w:w="70" w:type="dxa"/>
              <w:left w:w="110" w:type="dxa"/>
              <w:bottom w:w="70" w:type="dxa"/>
              <w:right w:w="110" w:type="dxa"/>
            </w:tcMar>
          </w:tcPr>
          <w:p w14:paraId="58C9F8BC" w14:textId="77777777" w:rsidR="00F97DDC" w:rsidRDefault="002A75B0">
            <w:pPr>
              <w:spacing w:line="260" w:lineRule="auto"/>
            </w:pPr>
            <w:r>
              <w:rPr>
                <w:color w:val="000000"/>
                <w:sz w:val="20"/>
                <w:szCs w:val="20"/>
              </w:rPr>
              <w:t>IT and design</w:t>
            </w:r>
          </w:p>
        </w:tc>
      </w:tr>
      <w:tr w:rsidR="00F97DDC" w14:paraId="5EF53C1C"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6BFEA592" w14:textId="77777777" w:rsidR="00F97DDC" w:rsidRDefault="002A75B0">
            <w:pPr>
              <w:spacing w:line="260" w:lineRule="auto"/>
            </w:pPr>
            <w:r>
              <w:rPr>
                <w:color w:val="000000"/>
                <w:sz w:val="20"/>
                <w:szCs w:val="20"/>
              </w:rPr>
              <w:t>U2</w:t>
            </w:r>
          </w:p>
        </w:tc>
        <w:tc>
          <w:tcPr>
            <w:tcW w:w="6400" w:type="dxa"/>
            <w:shd w:val="clear" w:color="auto" w:fill="F2F6FA"/>
            <w:tcMar>
              <w:top w:w="70" w:type="dxa"/>
              <w:left w:w="110" w:type="dxa"/>
              <w:bottom w:w="70" w:type="dxa"/>
              <w:right w:w="110" w:type="dxa"/>
            </w:tcMar>
          </w:tcPr>
          <w:p w14:paraId="2322D325" w14:textId="77777777" w:rsidR="00F97DDC" w:rsidRDefault="002A75B0">
            <w:pPr>
              <w:spacing w:line="260" w:lineRule="auto"/>
            </w:pPr>
            <w:r>
              <w:rPr>
                <w:color w:val="000000"/>
                <w:sz w:val="20"/>
                <w:szCs w:val="20"/>
              </w:rPr>
              <w:t>Select the general component library against the section 6.2 criteria, separately from the grid</w:t>
            </w:r>
          </w:p>
        </w:tc>
        <w:tc>
          <w:tcPr>
            <w:tcW w:w="1926" w:type="dxa"/>
            <w:shd w:val="clear" w:color="auto" w:fill="F2F6FA"/>
            <w:tcMar>
              <w:top w:w="70" w:type="dxa"/>
              <w:left w:w="110" w:type="dxa"/>
              <w:bottom w:w="70" w:type="dxa"/>
              <w:right w:w="110" w:type="dxa"/>
            </w:tcMar>
          </w:tcPr>
          <w:p w14:paraId="0A0AE4B9" w14:textId="77777777" w:rsidR="00F97DDC" w:rsidRDefault="002A75B0">
            <w:pPr>
              <w:spacing w:line="260" w:lineRule="auto"/>
            </w:pPr>
            <w:r>
              <w:rPr>
                <w:color w:val="000000"/>
                <w:sz w:val="20"/>
                <w:szCs w:val="20"/>
              </w:rPr>
              <w:t>IT</w:t>
            </w:r>
          </w:p>
        </w:tc>
      </w:tr>
      <w:tr w:rsidR="00F97DDC" w14:paraId="14A14087" w14:textId="77777777">
        <w:tblPrEx>
          <w:tblCellMar>
            <w:top w:w="0" w:type="dxa"/>
            <w:bottom w:w="0" w:type="dxa"/>
          </w:tblCellMar>
        </w:tblPrEx>
        <w:tc>
          <w:tcPr>
            <w:tcW w:w="700" w:type="dxa"/>
            <w:tcMar>
              <w:top w:w="70" w:type="dxa"/>
              <w:left w:w="110" w:type="dxa"/>
              <w:bottom w:w="70" w:type="dxa"/>
              <w:right w:w="110" w:type="dxa"/>
            </w:tcMar>
          </w:tcPr>
          <w:p w14:paraId="010FF324" w14:textId="77777777" w:rsidR="00F97DDC" w:rsidRDefault="002A75B0">
            <w:pPr>
              <w:spacing w:line="260" w:lineRule="auto"/>
            </w:pPr>
            <w:r>
              <w:rPr>
                <w:color w:val="000000"/>
                <w:sz w:val="20"/>
                <w:szCs w:val="20"/>
              </w:rPr>
              <w:t>U3</w:t>
            </w:r>
          </w:p>
        </w:tc>
        <w:tc>
          <w:tcPr>
            <w:tcW w:w="6400" w:type="dxa"/>
            <w:tcMar>
              <w:top w:w="70" w:type="dxa"/>
              <w:left w:w="110" w:type="dxa"/>
              <w:bottom w:w="70" w:type="dxa"/>
              <w:right w:w="110" w:type="dxa"/>
            </w:tcMar>
          </w:tcPr>
          <w:p w14:paraId="5BEF4DF2" w14:textId="77777777" w:rsidR="00F97DDC" w:rsidRDefault="002A75B0">
            <w:pPr>
              <w:spacing w:line="260" w:lineRule="auto"/>
            </w:pPr>
            <w:r>
              <w:rPr>
                <w:color w:val="000000"/>
                <w:sz w:val="20"/>
                <w:szCs w:val="20"/>
              </w:rPr>
              <w:t>Adopt the six floorplans in section 4 as the complete page vocabulary; build the actions inbox as a list report variant</w:t>
            </w:r>
          </w:p>
        </w:tc>
        <w:tc>
          <w:tcPr>
            <w:tcW w:w="1926" w:type="dxa"/>
            <w:tcMar>
              <w:top w:w="70" w:type="dxa"/>
              <w:left w:w="110" w:type="dxa"/>
              <w:bottom w:w="70" w:type="dxa"/>
              <w:right w:w="110" w:type="dxa"/>
            </w:tcMar>
          </w:tcPr>
          <w:p w14:paraId="068E1AA8" w14:textId="77777777" w:rsidR="00F97DDC" w:rsidRDefault="002A75B0">
            <w:pPr>
              <w:spacing w:line="260" w:lineRule="auto"/>
            </w:pPr>
            <w:r>
              <w:rPr>
                <w:color w:val="000000"/>
                <w:sz w:val="20"/>
                <w:szCs w:val="20"/>
              </w:rPr>
              <w:t>Design</w:t>
            </w:r>
          </w:p>
        </w:tc>
      </w:tr>
      <w:tr w:rsidR="00F97DDC" w14:paraId="6AB11045"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093535F1" w14:textId="77777777" w:rsidR="00F97DDC" w:rsidRDefault="002A75B0">
            <w:pPr>
              <w:spacing w:line="260" w:lineRule="auto"/>
            </w:pPr>
            <w:r>
              <w:rPr>
                <w:color w:val="000000"/>
                <w:sz w:val="20"/>
                <w:szCs w:val="20"/>
              </w:rPr>
              <w:t>U4</w:t>
            </w:r>
          </w:p>
        </w:tc>
        <w:tc>
          <w:tcPr>
            <w:tcW w:w="6400" w:type="dxa"/>
            <w:shd w:val="clear" w:color="auto" w:fill="F2F6FA"/>
            <w:tcMar>
              <w:top w:w="70" w:type="dxa"/>
              <w:left w:w="110" w:type="dxa"/>
              <w:bottom w:w="70" w:type="dxa"/>
              <w:right w:w="110" w:type="dxa"/>
            </w:tcMar>
          </w:tcPr>
          <w:p w14:paraId="5963092F" w14:textId="77777777" w:rsidR="00F97DDC" w:rsidRDefault="002A75B0">
            <w:pPr>
              <w:spacing w:line="260" w:lineRule="auto"/>
            </w:pPr>
            <w:r>
              <w:rPr>
                <w:color w:val="000000"/>
                <w:sz w:val="20"/>
                <w:szCs w:val="20"/>
              </w:rPr>
              <w:t>Put the country code in the route path</w:t>
            </w:r>
          </w:p>
        </w:tc>
        <w:tc>
          <w:tcPr>
            <w:tcW w:w="1926" w:type="dxa"/>
            <w:shd w:val="clear" w:color="auto" w:fill="F2F6FA"/>
            <w:tcMar>
              <w:top w:w="70" w:type="dxa"/>
              <w:left w:w="110" w:type="dxa"/>
              <w:bottom w:w="70" w:type="dxa"/>
              <w:right w:w="110" w:type="dxa"/>
            </w:tcMar>
          </w:tcPr>
          <w:p w14:paraId="4764377A" w14:textId="77777777" w:rsidR="00F97DDC" w:rsidRDefault="002A75B0">
            <w:pPr>
              <w:spacing w:line="260" w:lineRule="auto"/>
            </w:pPr>
            <w:r>
              <w:rPr>
                <w:color w:val="000000"/>
                <w:sz w:val="20"/>
                <w:szCs w:val="20"/>
              </w:rPr>
              <w:t>IT</w:t>
            </w:r>
          </w:p>
        </w:tc>
      </w:tr>
      <w:tr w:rsidR="00F97DDC" w14:paraId="1B37E8B5" w14:textId="77777777">
        <w:tblPrEx>
          <w:tblCellMar>
            <w:top w:w="0" w:type="dxa"/>
            <w:bottom w:w="0" w:type="dxa"/>
          </w:tblCellMar>
        </w:tblPrEx>
        <w:tc>
          <w:tcPr>
            <w:tcW w:w="700" w:type="dxa"/>
            <w:tcMar>
              <w:top w:w="70" w:type="dxa"/>
              <w:left w:w="110" w:type="dxa"/>
              <w:bottom w:w="70" w:type="dxa"/>
              <w:right w:w="110" w:type="dxa"/>
            </w:tcMar>
          </w:tcPr>
          <w:p w14:paraId="25CA15D0" w14:textId="77777777" w:rsidR="00F97DDC" w:rsidRDefault="002A75B0">
            <w:pPr>
              <w:spacing w:line="260" w:lineRule="auto"/>
            </w:pPr>
            <w:r>
              <w:rPr>
                <w:color w:val="000000"/>
                <w:sz w:val="20"/>
                <w:szCs w:val="20"/>
              </w:rPr>
              <w:t>U5</w:t>
            </w:r>
          </w:p>
        </w:tc>
        <w:tc>
          <w:tcPr>
            <w:tcW w:w="6400" w:type="dxa"/>
            <w:tcMar>
              <w:top w:w="70" w:type="dxa"/>
              <w:left w:w="110" w:type="dxa"/>
              <w:bottom w:w="70" w:type="dxa"/>
              <w:right w:w="110" w:type="dxa"/>
            </w:tcMar>
          </w:tcPr>
          <w:p w14:paraId="54B391DF" w14:textId="77777777" w:rsidR="00F97DDC" w:rsidRDefault="002A75B0">
            <w:pPr>
              <w:spacing w:line="260" w:lineRule="auto"/>
            </w:pPr>
            <w:r>
              <w:rPr>
                <w:color w:val="000000"/>
                <w:sz w:val="20"/>
                <w:szCs w:val="20"/>
              </w:rPr>
              <w:t>Generate the API client and types from the backend OpenAPI document</w:t>
            </w:r>
          </w:p>
        </w:tc>
        <w:tc>
          <w:tcPr>
            <w:tcW w:w="1926" w:type="dxa"/>
            <w:tcMar>
              <w:top w:w="70" w:type="dxa"/>
              <w:left w:w="110" w:type="dxa"/>
              <w:bottom w:w="70" w:type="dxa"/>
              <w:right w:w="110" w:type="dxa"/>
            </w:tcMar>
          </w:tcPr>
          <w:p w14:paraId="07EFF287" w14:textId="77777777" w:rsidR="00F97DDC" w:rsidRDefault="002A75B0">
            <w:pPr>
              <w:spacing w:line="260" w:lineRule="auto"/>
            </w:pPr>
            <w:r>
              <w:rPr>
                <w:color w:val="000000"/>
                <w:sz w:val="20"/>
                <w:szCs w:val="20"/>
              </w:rPr>
              <w:t>IT</w:t>
            </w:r>
          </w:p>
        </w:tc>
      </w:tr>
      <w:tr w:rsidR="00F97DDC" w14:paraId="33DF4DFC"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4AE71C0E" w14:textId="77777777" w:rsidR="00F97DDC" w:rsidRDefault="002A75B0">
            <w:pPr>
              <w:spacing w:line="260" w:lineRule="auto"/>
            </w:pPr>
            <w:r>
              <w:rPr>
                <w:color w:val="000000"/>
                <w:sz w:val="20"/>
                <w:szCs w:val="20"/>
              </w:rPr>
              <w:t>U6</w:t>
            </w:r>
          </w:p>
        </w:tc>
        <w:tc>
          <w:tcPr>
            <w:tcW w:w="6400" w:type="dxa"/>
            <w:shd w:val="clear" w:color="auto" w:fill="F2F6FA"/>
            <w:tcMar>
              <w:top w:w="70" w:type="dxa"/>
              <w:left w:w="110" w:type="dxa"/>
              <w:bottom w:w="70" w:type="dxa"/>
              <w:right w:w="110" w:type="dxa"/>
            </w:tcMar>
          </w:tcPr>
          <w:p w14:paraId="1F2C16AF" w14:textId="77777777" w:rsidR="00F97DDC" w:rsidRDefault="002A75B0">
            <w:pPr>
              <w:spacing w:line="260" w:lineRule="auto"/>
            </w:pPr>
            <w:r>
              <w:rPr>
                <w:color w:val="000000"/>
                <w:sz w:val="20"/>
                <w:szCs w:val="20"/>
              </w:rPr>
              <w:t>Adopt top-aligned form labels system-wide, per the verified localisation guidance</w:t>
            </w:r>
          </w:p>
        </w:tc>
        <w:tc>
          <w:tcPr>
            <w:tcW w:w="1926" w:type="dxa"/>
            <w:shd w:val="clear" w:color="auto" w:fill="F2F6FA"/>
            <w:tcMar>
              <w:top w:w="70" w:type="dxa"/>
              <w:left w:w="110" w:type="dxa"/>
              <w:bottom w:w="70" w:type="dxa"/>
              <w:right w:w="110" w:type="dxa"/>
            </w:tcMar>
          </w:tcPr>
          <w:p w14:paraId="796F09FE" w14:textId="77777777" w:rsidR="00F97DDC" w:rsidRDefault="002A75B0">
            <w:pPr>
              <w:spacing w:line="260" w:lineRule="auto"/>
            </w:pPr>
            <w:r>
              <w:rPr>
                <w:color w:val="000000"/>
                <w:sz w:val="20"/>
                <w:szCs w:val="20"/>
              </w:rPr>
              <w:t>Design</w:t>
            </w:r>
          </w:p>
        </w:tc>
      </w:tr>
      <w:tr w:rsidR="00F97DDC" w14:paraId="1DC55C9B" w14:textId="77777777">
        <w:tblPrEx>
          <w:tblCellMar>
            <w:top w:w="0" w:type="dxa"/>
            <w:bottom w:w="0" w:type="dxa"/>
          </w:tblCellMar>
        </w:tblPrEx>
        <w:tc>
          <w:tcPr>
            <w:tcW w:w="700" w:type="dxa"/>
            <w:tcMar>
              <w:top w:w="70" w:type="dxa"/>
              <w:left w:w="110" w:type="dxa"/>
              <w:bottom w:w="70" w:type="dxa"/>
              <w:right w:w="110" w:type="dxa"/>
            </w:tcMar>
          </w:tcPr>
          <w:p w14:paraId="18BF8801" w14:textId="77777777" w:rsidR="00F97DDC" w:rsidRDefault="002A75B0">
            <w:pPr>
              <w:spacing w:line="260" w:lineRule="auto"/>
            </w:pPr>
            <w:r>
              <w:rPr>
                <w:color w:val="000000"/>
                <w:sz w:val="20"/>
                <w:szCs w:val="20"/>
              </w:rPr>
              <w:t>U7</w:t>
            </w:r>
          </w:p>
        </w:tc>
        <w:tc>
          <w:tcPr>
            <w:tcW w:w="6400" w:type="dxa"/>
            <w:tcMar>
              <w:top w:w="70" w:type="dxa"/>
              <w:left w:w="110" w:type="dxa"/>
              <w:bottom w:w="70" w:type="dxa"/>
              <w:right w:w="110" w:type="dxa"/>
            </w:tcMar>
          </w:tcPr>
          <w:p w14:paraId="06D13E79" w14:textId="77777777" w:rsidR="00F97DDC" w:rsidRDefault="002A75B0">
            <w:pPr>
              <w:spacing w:line="260" w:lineRule="auto"/>
            </w:pPr>
            <w:r>
              <w:rPr>
                <w:color w:val="000000"/>
                <w:sz w:val="20"/>
                <w:szCs w:val="20"/>
              </w:rPr>
              <w:t>Adopt SAP's table loading thresholds and the four-grid-table limit on object pages</w:t>
            </w:r>
          </w:p>
        </w:tc>
        <w:tc>
          <w:tcPr>
            <w:tcW w:w="1926" w:type="dxa"/>
            <w:tcMar>
              <w:top w:w="70" w:type="dxa"/>
              <w:left w:w="110" w:type="dxa"/>
              <w:bottom w:w="70" w:type="dxa"/>
              <w:right w:w="110" w:type="dxa"/>
            </w:tcMar>
          </w:tcPr>
          <w:p w14:paraId="24564C99" w14:textId="77777777" w:rsidR="00F97DDC" w:rsidRDefault="002A75B0">
            <w:pPr>
              <w:spacing w:line="260" w:lineRule="auto"/>
            </w:pPr>
            <w:r>
              <w:rPr>
                <w:color w:val="000000"/>
                <w:sz w:val="20"/>
                <w:szCs w:val="20"/>
              </w:rPr>
              <w:t>Design</w:t>
            </w:r>
          </w:p>
        </w:tc>
      </w:tr>
      <w:tr w:rsidR="00F97DDC" w14:paraId="41CE5F4B"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377E63AD" w14:textId="77777777" w:rsidR="00F97DDC" w:rsidRDefault="002A75B0">
            <w:pPr>
              <w:spacing w:line="260" w:lineRule="auto"/>
            </w:pPr>
            <w:r>
              <w:rPr>
                <w:color w:val="000000"/>
                <w:sz w:val="20"/>
                <w:szCs w:val="20"/>
              </w:rPr>
              <w:t>U8</w:t>
            </w:r>
          </w:p>
        </w:tc>
        <w:tc>
          <w:tcPr>
            <w:tcW w:w="6400" w:type="dxa"/>
            <w:shd w:val="clear" w:color="auto" w:fill="F2F6FA"/>
            <w:tcMar>
              <w:top w:w="70" w:type="dxa"/>
              <w:left w:w="110" w:type="dxa"/>
              <w:bottom w:w="70" w:type="dxa"/>
              <w:right w:w="110" w:type="dxa"/>
            </w:tcMar>
          </w:tcPr>
          <w:p w14:paraId="06C2B4A0" w14:textId="77777777" w:rsidR="00F97DDC" w:rsidRDefault="002A75B0">
            <w:pPr>
              <w:spacing w:line="260" w:lineRule="auto"/>
            </w:pPr>
            <w:r>
              <w:rPr>
                <w:color w:val="000000"/>
                <w:sz w:val="20"/>
                <w:szCs w:val="20"/>
              </w:rPr>
              <w:t>Implement the card renderer with per-card error boundaries and visible data currency; cards are never editable</w:t>
            </w:r>
          </w:p>
        </w:tc>
        <w:tc>
          <w:tcPr>
            <w:tcW w:w="1926" w:type="dxa"/>
            <w:shd w:val="clear" w:color="auto" w:fill="F2F6FA"/>
            <w:tcMar>
              <w:top w:w="70" w:type="dxa"/>
              <w:left w:w="110" w:type="dxa"/>
              <w:bottom w:w="70" w:type="dxa"/>
              <w:right w:w="110" w:type="dxa"/>
            </w:tcMar>
          </w:tcPr>
          <w:p w14:paraId="76980A41" w14:textId="77777777" w:rsidR="00F97DDC" w:rsidRDefault="002A75B0">
            <w:pPr>
              <w:spacing w:line="260" w:lineRule="auto"/>
            </w:pPr>
            <w:r>
              <w:rPr>
                <w:color w:val="000000"/>
                <w:sz w:val="20"/>
                <w:szCs w:val="20"/>
              </w:rPr>
              <w:t>IT</w:t>
            </w:r>
          </w:p>
        </w:tc>
      </w:tr>
      <w:tr w:rsidR="00F97DDC" w14:paraId="2E97BBD2" w14:textId="77777777">
        <w:tblPrEx>
          <w:tblCellMar>
            <w:top w:w="0" w:type="dxa"/>
            <w:bottom w:w="0" w:type="dxa"/>
          </w:tblCellMar>
        </w:tblPrEx>
        <w:tc>
          <w:tcPr>
            <w:tcW w:w="700" w:type="dxa"/>
            <w:tcMar>
              <w:top w:w="70" w:type="dxa"/>
              <w:left w:w="110" w:type="dxa"/>
              <w:bottom w:w="70" w:type="dxa"/>
              <w:right w:w="110" w:type="dxa"/>
            </w:tcMar>
          </w:tcPr>
          <w:p w14:paraId="252A8781" w14:textId="77777777" w:rsidR="00F97DDC" w:rsidRDefault="002A75B0">
            <w:pPr>
              <w:spacing w:line="260" w:lineRule="auto"/>
            </w:pPr>
            <w:r>
              <w:rPr>
                <w:color w:val="000000"/>
                <w:sz w:val="20"/>
                <w:szCs w:val="20"/>
              </w:rPr>
              <w:t>U9</w:t>
            </w:r>
          </w:p>
        </w:tc>
        <w:tc>
          <w:tcPr>
            <w:tcW w:w="6400" w:type="dxa"/>
            <w:tcMar>
              <w:top w:w="70" w:type="dxa"/>
              <w:left w:w="110" w:type="dxa"/>
              <w:bottom w:w="70" w:type="dxa"/>
              <w:right w:w="110" w:type="dxa"/>
            </w:tcMar>
          </w:tcPr>
          <w:p w14:paraId="6B9D2FBC" w14:textId="77777777" w:rsidR="00F97DDC" w:rsidRDefault="002A75B0">
            <w:pPr>
              <w:spacing w:line="260" w:lineRule="auto"/>
            </w:pPr>
            <w:r>
              <w:rPr>
                <w:color w:val="000000"/>
                <w:sz w:val="20"/>
                <w:szCs w:val="20"/>
              </w:rPr>
              <w:t>Enforce this document through lint rules (section 5.7), not review alone</w:t>
            </w:r>
          </w:p>
        </w:tc>
        <w:tc>
          <w:tcPr>
            <w:tcW w:w="1926" w:type="dxa"/>
            <w:tcMar>
              <w:top w:w="70" w:type="dxa"/>
              <w:left w:w="110" w:type="dxa"/>
              <w:bottom w:w="70" w:type="dxa"/>
              <w:right w:w="110" w:type="dxa"/>
            </w:tcMar>
          </w:tcPr>
          <w:p w14:paraId="083D3144" w14:textId="77777777" w:rsidR="00F97DDC" w:rsidRDefault="002A75B0">
            <w:pPr>
              <w:spacing w:line="260" w:lineRule="auto"/>
            </w:pPr>
            <w:r>
              <w:rPr>
                <w:color w:val="000000"/>
                <w:sz w:val="20"/>
                <w:szCs w:val="20"/>
              </w:rPr>
              <w:t>IT</w:t>
            </w:r>
          </w:p>
        </w:tc>
      </w:tr>
      <w:tr w:rsidR="00F97DDC" w14:paraId="6C6CEDA6"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0E0D3106" w14:textId="77777777" w:rsidR="00F97DDC" w:rsidRDefault="002A75B0">
            <w:pPr>
              <w:spacing w:line="260" w:lineRule="auto"/>
            </w:pPr>
            <w:r>
              <w:rPr>
                <w:color w:val="000000"/>
                <w:sz w:val="20"/>
                <w:szCs w:val="20"/>
              </w:rPr>
              <w:t>U10</w:t>
            </w:r>
          </w:p>
        </w:tc>
        <w:tc>
          <w:tcPr>
            <w:tcW w:w="6400" w:type="dxa"/>
            <w:shd w:val="clear" w:color="auto" w:fill="F2F6FA"/>
            <w:tcMar>
              <w:top w:w="70" w:type="dxa"/>
              <w:left w:w="110" w:type="dxa"/>
              <w:bottom w:w="70" w:type="dxa"/>
              <w:right w:w="110" w:type="dxa"/>
            </w:tcMar>
          </w:tcPr>
          <w:p w14:paraId="2B1E5C77" w14:textId="77777777" w:rsidR="00F97DDC" w:rsidRDefault="002A75B0">
            <w:pPr>
              <w:spacing w:line="260" w:lineRule="auto"/>
            </w:pPr>
            <w:r>
              <w:rPr>
                <w:color w:val="000000"/>
                <w:sz w:val="20"/>
                <w:szCs w:val="20"/>
              </w:rPr>
              <w:t>Confirm WCAG 2.2 AA and the device matrix</w:t>
            </w:r>
          </w:p>
        </w:tc>
        <w:tc>
          <w:tcPr>
            <w:tcW w:w="1926" w:type="dxa"/>
            <w:shd w:val="clear" w:color="auto" w:fill="F2F6FA"/>
            <w:tcMar>
              <w:top w:w="70" w:type="dxa"/>
              <w:left w:w="110" w:type="dxa"/>
              <w:bottom w:w="70" w:type="dxa"/>
              <w:right w:w="110" w:type="dxa"/>
            </w:tcMar>
          </w:tcPr>
          <w:p w14:paraId="46CE1E4B" w14:textId="77777777" w:rsidR="00F97DDC" w:rsidRDefault="002A75B0">
            <w:pPr>
              <w:spacing w:line="260" w:lineRule="auto"/>
            </w:pPr>
            <w:r>
              <w:rPr>
                <w:color w:val="000000"/>
                <w:sz w:val="20"/>
                <w:szCs w:val="20"/>
              </w:rPr>
              <w:t>IT and business</w:t>
            </w:r>
          </w:p>
        </w:tc>
      </w:tr>
      <w:tr w:rsidR="00F97DDC" w14:paraId="677579CB" w14:textId="77777777">
        <w:tblPrEx>
          <w:tblCellMar>
            <w:top w:w="0" w:type="dxa"/>
            <w:bottom w:w="0" w:type="dxa"/>
          </w:tblCellMar>
        </w:tblPrEx>
        <w:tc>
          <w:tcPr>
            <w:tcW w:w="700" w:type="dxa"/>
            <w:tcMar>
              <w:top w:w="70" w:type="dxa"/>
              <w:left w:w="110" w:type="dxa"/>
              <w:bottom w:w="70" w:type="dxa"/>
              <w:right w:w="110" w:type="dxa"/>
            </w:tcMar>
          </w:tcPr>
          <w:p w14:paraId="29E5E14F" w14:textId="77777777" w:rsidR="00F97DDC" w:rsidRDefault="002A75B0">
            <w:pPr>
              <w:spacing w:line="260" w:lineRule="auto"/>
            </w:pPr>
            <w:r>
              <w:rPr>
                <w:color w:val="000000"/>
                <w:sz w:val="20"/>
                <w:szCs w:val="20"/>
              </w:rPr>
              <w:t>U11</w:t>
            </w:r>
          </w:p>
        </w:tc>
        <w:tc>
          <w:tcPr>
            <w:tcW w:w="6400" w:type="dxa"/>
            <w:tcMar>
              <w:top w:w="70" w:type="dxa"/>
              <w:left w:w="110" w:type="dxa"/>
              <w:bottom w:w="70" w:type="dxa"/>
              <w:right w:w="110" w:type="dxa"/>
            </w:tcMar>
          </w:tcPr>
          <w:p w14:paraId="73014BAB" w14:textId="77777777" w:rsidR="00F97DDC" w:rsidRDefault="002A75B0">
            <w:pPr>
              <w:spacing w:line="260" w:lineRule="auto"/>
            </w:pPr>
            <w:r>
              <w:rPr>
                <w:color w:val="000000"/>
                <w:sz w:val="20"/>
                <w:szCs w:val="20"/>
              </w:rPr>
              <w:t>Build the design system before module mockups; follow the section 11.2 review sequence</w:t>
            </w:r>
          </w:p>
        </w:tc>
        <w:tc>
          <w:tcPr>
            <w:tcW w:w="1926" w:type="dxa"/>
            <w:tcMar>
              <w:top w:w="70" w:type="dxa"/>
              <w:left w:w="110" w:type="dxa"/>
              <w:bottom w:w="70" w:type="dxa"/>
              <w:right w:w="110" w:type="dxa"/>
            </w:tcMar>
          </w:tcPr>
          <w:p w14:paraId="13C0D343" w14:textId="77777777" w:rsidR="00F97DDC" w:rsidRDefault="002A75B0">
            <w:pPr>
              <w:spacing w:line="260" w:lineRule="auto"/>
            </w:pPr>
            <w:r>
              <w:rPr>
                <w:color w:val="000000"/>
                <w:sz w:val="20"/>
                <w:szCs w:val="20"/>
              </w:rPr>
              <w:t>Project</w:t>
            </w:r>
          </w:p>
        </w:tc>
      </w:tr>
      <w:tr w:rsidR="00F97DDC" w14:paraId="2D4743A6"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20CE5363" w14:textId="77777777" w:rsidR="00F97DDC" w:rsidRDefault="002A75B0">
            <w:pPr>
              <w:spacing w:line="260" w:lineRule="auto"/>
            </w:pPr>
            <w:r>
              <w:rPr>
                <w:color w:val="000000"/>
                <w:sz w:val="20"/>
                <w:szCs w:val="20"/>
              </w:rPr>
              <w:t>U12</w:t>
            </w:r>
          </w:p>
        </w:tc>
        <w:tc>
          <w:tcPr>
            <w:tcW w:w="6400" w:type="dxa"/>
            <w:shd w:val="clear" w:color="auto" w:fill="F2F6FA"/>
            <w:tcMar>
              <w:top w:w="70" w:type="dxa"/>
              <w:left w:w="110" w:type="dxa"/>
              <w:bottom w:w="70" w:type="dxa"/>
              <w:right w:w="110" w:type="dxa"/>
            </w:tcMar>
          </w:tcPr>
          <w:p w14:paraId="2661D35C" w14:textId="77777777" w:rsidR="00F97DDC" w:rsidRDefault="002A75B0">
            <w:pPr>
              <w:spacing w:line="260" w:lineRule="auto"/>
            </w:pPr>
            <w:r>
              <w:rPr>
                <w:color w:val="000000"/>
                <w:sz w:val="20"/>
                <w:szCs w:val="20"/>
              </w:rPr>
              <w:t>Prototype in real React with stub data rather than static images</w:t>
            </w:r>
          </w:p>
        </w:tc>
        <w:tc>
          <w:tcPr>
            <w:tcW w:w="1926" w:type="dxa"/>
            <w:shd w:val="clear" w:color="auto" w:fill="F2F6FA"/>
            <w:tcMar>
              <w:top w:w="70" w:type="dxa"/>
              <w:left w:w="110" w:type="dxa"/>
              <w:bottom w:w="70" w:type="dxa"/>
              <w:right w:w="110" w:type="dxa"/>
            </w:tcMar>
          </w:tcPr>
          <w:p w14:paraId="11F63476" w14:textId="77777777" w:rsidR="00F97DDC" w:rsidRDefault="002A75B0">
            <w:pPr>
              <w:spacing w:line="260" w:lineRule="auto"/>
            </w:pPr>
            <w:r>
              <w:rPr>
                <w:color w:val="000000"/>
                <w:sz w:val="20"/>
                <w:szCs w:val="20"/>
              </w:rPr>
              <w:t>Design</w:t>
            </w:r>
          </w:p>
        </w:tc>
      </w:tr>
    </w:tbl>
    <w:p w14:paraId="21FAF44C" w14:textId="77777777" w:rsidR="00F97DDC" w:rsidRDefault="00F97DDC">
      <w:pPr>
        <w:spacing w:after="200"/>
      </w:pPr>
    </w:p>
    <w:p w14:paraId="337ADBE8" w14:textId="77777777" w:rsidR="00F97DDC" w:rsidRDefault="00F97DDC">
      <w:pPr>
        <w:pBdr>
          <w:bottom w:val="single" w:sz="6" w:space="1" w:color="BFBFBF"/>
        </w:pBdr>
        <w:spacing w:after="120"/>
      </w:pPr>
    </w:p>
    <w:p w14:paraId="0B531406" w14:textId="77777777" w:rsidR="00F97DDC" w:rsidRDefault="002A75B0">
      <w:pPr>
        <w:spacing w:after="120" w:line="276" w:lineRule="auto"/>
      </w:pPr>
      <w:r>
        <w:rPr>
          <w:i/>
          <w:iCs/>
          <w:color w:val="000000"/>
          <w:sz w:val="20"/>
          <w:szCs w:val="20"/>
        </w:rPr>
        <w:t>End of document — COTS User Interface and Experience Approach, Version 1.0, 13 August 2026. Fiori research verified against the SAP Design System (guideline version 1.151) on 13 August 2026. Supersedes v0.1.</w:t>
      </w:r>
    </w:p>
    <w:sectPr w:rsidR="00F97DD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87C40" w14:textId="77777777" w:rsidR="002A75B0" w:rsidRDefault="002A75B0">
      <w:r>
        <w:separator/>
      </w:r>
    </w:p>
  </w:endnote>
  <w:endnote w:type="continuationSeparator" w:id="0">
    <w:p w14:paraId="5541933C" w14:textId="77777777" w:rsidR="002A75B0" w:rsidRDefault="002A7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0DCC0" w14:textId="77777777" w:rsidR="00F97DDC" w:rsidRDefault="002A75B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4C07BD">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4C07BD">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0538A" w14:textId="77777777" w:rsidR="002A75B0" w:rsidRDefault="002A75B0">
      <w:r>
        <w:separator/>
      </w:r>
    </w:p>
  </w:footnote>
  <w:footnote w:type="continuationSeparator" w:id="0">
    <w:p w14:paraId="39D5CF56" w14:textId="77777777" w:rsidR="002A75B0" w:rsidRDefault="002A75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D116B" w14:textId="77777777" w:rsidR="00F97DDC" w:rsidRDefault="002A75B0">
    <w:pPr>
      <w:pBdr>
        <w:bottom w:val="single" w:sz="4" w:space="4" w:color="BFBFBF"/>
      </w:pBdr>
      <w:spacing w:after="60"/>
      <w:jc w:val="right"/>
    </w:pPr>
    <w:r>
      <w:rPr>
        <w:color w:val="808080"/>
        <w:sz w:val="16"/>
        <w:szCs w:val="16"/>
      </w:rPr>
      <w:t>COTS — UI and UX Approach  |  Version 1.0  |  React + TypeScript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52B40"/>
    <w:multiLevelType w:val="hybridMultilevel"/>
    <w:tmpl w:val="EB388818"/>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391B0F29"/>
    <w:multiLevelType w:val="hybridMultilevel"/>
    <w:tmpl w:val="79508C3A"/>
    <w:lvl w:ilvl="0" w:tplc="FFFFFFFF">
      <w:start w:val="1"/>
      <w:numFmt w:val="decimal"/>
      <w:lvlText w:val="%1."/>
      <w:lvlJc w:val="left"/>
      <w:pPr>
        <w:ind w:left="4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2D1178D"/>
    <w:multiLevelType w:val="hybridMultilevel"/>
    <w:tmpl w:val="81E82C9A"/>
    <w:lvl w:ilvl="0" w:tplc="FFFFFFFF">
      <w:start w:val="1"/>
      <w:numFmt w:val="bullet"/>
      <w:lvlText w:val="•"/>
      <w:lvlJc w:val="left"/>
      <w:pPr>
        <w:ind w:left="460" w:hanging="260"/>
      </w:pPr>
    </w:lvl>
    <w:lvl w:ilvl="1" w:tplc="FFFFFFFF">
      <w:start w:val="1"/>
      <w:numFmt w:val="bullet"/>
      <w:lvlText w:val="◦"/>
      <w:lvlJc w:val="left"/>
      <w:pPr>
        <w:ind w:left="9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DDC"/>
    <w:rsid w:val="002A75B0"/>
    <w:rsid w:val="004C07BD"/>
    <w:rsid w:val="00F97D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73330"/>
  <w15:docId w15:val="{DFABD933-727B-4F72-9F88-99DA1694C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C07BD"/>
    <w:pPr>
      <w:spacing w:after="100"/>
    </w:pPr>
  </w:style>
  <w:style w:type="paragraph" w:styleId="TOC2">
    <w:name w:val="toc 2"/>
    <w:basedOn w:val="Normal"/>
    <w:next w:val="Normal"/>
    <w:autoRedefine/>
    <w:uiPriority w:val="39"/>
    <w:unhideWhenUsed/>
    <w:rsid w:val="004C07BD"/>
    <w:pPr>
      <w:spacing w:after="100"/>
      <w:ind w:left="220"/>
    </w:pPr>
  </w:style>
  <w:style w:type="paragraph" w:styleId="TOC3">
    <w:name w:val="toc 3"/>
    <w:basedOn w:val="Normal"/>
    <w:next w:val="Normal"/>
    <w:autoRedefine/>
    <w:uiPriority w:val="39"/>
    <w:unhideWhenUsed/>
    <w:rsid w:val="004C07B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6328</Words>
  <Characters>36070</Characters>
  <Application>Microsoft Office Word</Application>
  <DocSecurity>0</DocSecurity>
  <Lines>300</Lines>
  <Paragraphs>84</Paragraphs>
  <ScaleCrop>false</ScaleCrop>
  <Company/>
  <LinksUpToDate>false</LinksUpToDate>
  <CharactersWithSpaces>42314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COTS UI and UX Approach v1.0</dc:title>
  <dc:creator>COTS Workshop Team</dc:creator>
  <cp:lastModifiedBy>Khalid Hamada</cp:lastModifiedBy>
  <cp:revision>2</cp:revision>
  <dcterms:created xsi:type="dcterms:W3CDTF">2026-08-13T07:53:00Z</dcterms:created>
  <dcterms:modified xsi:type="dcterms:W3CDTF">2026-08-13T10:08:00Z</dcterms:modified>
</cp:coreProperties>
</file>