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0B" w:rsidRDefault="0049660B" w:rsidP="0049660B">
      <w:pPr>
        <w:pStyle w:val="NormalWeb"/>
        <w:spacing w:before="0" w:beforeAutospacing="0" w:afterAutospacing="0"/>
      </w:pPr>
      <w:r>
        <w:rPr>
          <w:rFonts w:ascii="Times" w:hAnsi="Times"/>
          <w:color w:val="000000"/>
          <w:sz w:val="22"/>
          <w:szCs w:val="22"/>
        </w:rPr>
        <w:t>Campaign for sellin</w:t>
      </w:r>
      <w:r>
        <w:rPr>
          <w:rFonts w:ascii="Times" w:hAnsi="Times"/>
          <w:color w:val="000000"/>
          <w:sz w:val="22"/>
          <w:szCs w:val="22"/>
        </w:rPr>
        <w:t>g personal loans.</w:t>
      </w:r>
    </w:p>
    <w:p w:rsidR="0049660B" w:rsidRDefault="0049660B" w:rsidP="0049660B">
      <w:pPr>
        <w:pStyle w:val="NormalWeb"/>
        <w:spacing w:before="0" w:beforeAutospacing="0" w:afterAutospacing="0"/>
        <w:jc w:val="both"/>
      </w:pPr>
      <w:r>
        <w:rPr>
          <w:rFonts w:ascii="Times" w:hAnsi="Times"/>
          <w:color w:val="000000"/>
          <w:sz w:val="22"/>
          <w:szCs w:val="22"/>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rsidR="0049660B" w:rsidRDefault="0049660B" w:rsidP="0049660B">
      <w:pPr>
        <w:pStyle w:val="NormalWeb"/>
        <w:spacing w:before="0" w:beforeAutospacing="0" w:afterAutospacing="0"/>
        <w:jc w:val="both"/>
      </w:pPr>
      <w:r>
        <w:rPr>
          <w:rFonts w:ascii="Times" w:hAnsi="Times"/>
          <w:color w:val="000000"/>
          <w:sz w:val="22"/>
          <w:szCs w:val="22"/>
        </w:rPr>
        <w:t>The department wants to build a model that will help them identify the potential customers who have higher probability of purchasing the loan. This will increase the success ratio while at the same time reduce the cost of the campaign.</w:t>
      </w:r>
    </w:p>
    <w:p w:rsidR="0049660B" w:rsidRDefault="0049660B" w:rsidP="0049660B">
      <w:pPr>
        <w:pStyle w:val="NormalWeb"/>
        <w:spacing w:before="0" w:beforeAutospacing="0" w:afterAutospacing="0"/>
        <w:jc w:val="both"/>
      </w:pPr>
      <w:r>
        <w:rPr>
          <w:rFonts w:ascii="Times" w:hAnsi="Times"/>
          <w:color w:val="000000"/>
          <w:sz w:val="22"/>
          <w:szCs w:val="22"/>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rsidR="0049660B" w:rsidRDefault="0049660B" w:rsidP="0049660B">
      <w:pPr>
        <w:pStyle w:val="NormalWeb"/>
        <w:spacing w:before="0" w:beforeAutospacing="0" w:afterAutospacing="0"/>
      </w:pPr>
    </w:p>
    <w:p w:rsidR="0049660B" w:rsidRDefault="0049660B" w:rsidP="0049660B">
      <w:pPr>
        <w:pStyle w:val="NormalWeb"/>
        <w:spacing w:before="0" w:beforeAutospacing="0" w:afterAutospacing="0"/>
        <w:rPr>
          <w:rFonts w:ascii="Times" w:hAnsi="Times"/>
          <w:color w:val="000000"/>
          <w:sz w:val="22"/>
          <w:szCs w:val="22"/>
        </w:rPr>
      </w:pPr>
      <w:r>
        <w:rPr>
          <w:rFonts w:ascii="Times" w:hAnsi="Times"/>
          <w:color w:val="000000"/>
          <w:sz w:val="22"/>
          <w:szCs w:val="22"/>
        </w:rPr>
        <w:t xml:space="preserve">1. Read the column description and ensure you understand each attribute well </w:t>
      </w:r>
    </w:p>
    <w:p w:rsidR="0049660B" w:rsidRDefault="0049660B" w:rsidP="0049660B">
      <w:pPr>
        <w:pStyle w:val="NormalWeb"/>
        <w:spacing w:before="0" w:beforeAutospacing="0" w:afterAutospacing="0"/>
        <w:rPr>
          <w:rFonts w:ascii="Times" w:hAnsi="Times"/>
          <w:color w:val="000000"/>
          <w:sz w:val="22"/>
          <w:szCs w:val="22"/>
        </w:rPr>
      </w:pPr>
      <w:r>
        <w:rPr>
          <w:rFonts w:ascii="Times" w:hAnsi="Times"/>
          <w:color w:val="000000"/>
          <w:sz w:val="22"/>
          <w:szCs w:val="22"/>
        </w:rPr>
        <w:t>2. Study the data distribution in each attribute, share your findings.</w:t>
      </w:r>
      <w:r>
        <w:rPr>
          <w:rFonts w:ascii="Times" w:hAnsi="Times"/>
          <w:color w:val="000000"/>
          <w:sz w:val="22"/>
          <w:szCs w:val="22"/>
        </w:rPr>
        <w:t xml:space="preserve"> (5 points)</w:t>
      </w:r>
    </w:p>
    <w:p w:rsidR="0049660B" w:rsidRDefault="0049660B" w:rsidP="0049660B">
      <w:pPr>
        <w:pStyle w:val="NormalWeb"/>
        <w:spacing w:before="0" w:beforeAutospacing="0" w:afterAutospacing="0"/>
        <w:rPr>
          <w:rFonts w:ascii="Times" w:hAnsi="Times"/>
          <w:color w:val="000000"/>
          <w:sz w:val="22"/>
          <w:szCs w:val="22"/>
        </w:rPr>
      </w:pPr>
      <w:r>
        <w:rPr>
          <w:rFonts w:ascii="Times" w:hAnsi="Times"/>
          <w:color w:val="000000"/>
          <w:sz w:val="22"/>
          <w:szCs w:val="22"/>
        </w:rPr>
        <w:t xml:space="preserve"> 3. Get the target column distribution. Your comments </w:t>
      </w:r>
    </w:p>
    <w:p w:rsidR="0049660B" w:rsidRDefault="0049660B" w:rsidP="0049660B">
      <w:pPr>
        <w:pStyle w:val="NormalWeb"/>
        <w:spacing w:before="0" w:beforeAutospacing="0" w:afterAutospacing="0"/>
        <w:rPr>
          <w:rFonts w:ascii="Times" w:hAnsi="Times"/>
          <w:color w:val="000000"/>
          <w:sz w:val="22"/>
          <w:szCs w:val="22"/>
        </w:rPr>
      </w:pPr>
      <w:r>
        <w:rPr>
          <w:rFonts w:ascii="Times" w:hAnsi="Times"/>
          <w:color w:val="000000"/>
          <w:sz w:val="22"/>
          <w:szCs w:val="22"/>
        </w:rPr>
        <w:t xml:space="preserve">4. Split the data into training and test set in the ratio of 70:30 respectively </w:t>
      </w:r>
    </w:p>
    <w:p w:rsidR="0049660B" w:rsidRDefault="0049660B" w:rsidP="0049660B">
      <w:pPr>
        <w:pStyle w:val="NormalWeb"/>
        <w:spacing w:before="0" w:beforeAutospacing="0" w:afterAutospacing="0"/>
        <w:rPr>
          <w:rFonts w:ascii="Times" w:hAnsi="Times"/>
          <w:color w:val="000000"/>
          <w:sz w:val="22"/>
          <w:szCs w:val="22"/>
        </w:rPr>
      </w:pPr>
      <w:r>
        <w:rPr>
          <w:rFonts w:ascii="Times" w:hAnsi="Times"/>
          <w:color w:val="000000"/>
          <w:sz w:val="22"/>
          <w:szCs w:val="22"/>
        </w:rPr>
        <w:t>5. Use different</w:t>
      </w:r>
      <w:r>
        <w:rPr>
          <w:rFonts w:ascii="Times" w:hAnsi="Times"/>
          <w:color w:val="000000"/>
          <w:sz w:val="22"/>
          <w:szCs w:val="22"/>
        </w:rPr>
        <w:t xml:space="preserve"> classification model</w:t>
      </w:r>
      <w:r>
        <w:rPr>
          <w:rFonts w:ascii="Times" w:hAnsi="Times"/>
          <w:color w:val="000000"/>
          <w:sz w:val="22"/>
          <w:szCs w:val="22"/>
        </w:rPr>
        <w:t>s (Logistic, K-NN and N</w:t>
      </w:r>
      <w:r>
        <w:rPr>
          <w:rFonts w:ascii="Times" w:hAnsi="Times" w:hint="eastAsia"/>
          <w:color w:val="000000"/>
          <w:sz w:val="22"/>
          <w:szCs w:val="22"/>
        </w:rPr>
        <w:t>aïve</w:t>
      </w:r>
      <w:r>
        <w:rPr>
          <w:rFonts w:ascii="Times" w:hAnsi="Times"/>
          <w:color w:val="000000"/>
          <w:sz w:val="22"/>
          <w:szCs w:val="22"/>
        </w:rPr>
        <w:t xml:space="preserve"> Bayes)</w:t>
      </w:r>
      <w:r>
        <w:rPr>
          <w:rFonts w:ascii="Times" w:hAnsi="Times"/>
          <w:color w:val="000000"/>
          <w:sz w:val="22"/>
          <w:szCs w:val="22"/>
        </w:rPr>
        <w:t xml:space="preserve"> to predict the likelihood of a liability customer buying personal loans</w:t>
      </w:r>
      <w:r>
        <w:rPr>
          <w:rFonts w:ascii="Times" w:hAnsi="Times"/>
          <w:color w:val="000000"/>
          <w:sz w:val="22"/>
          <w:szCs w:val="22"/>
        </w:rPr>
        <w:t xml:space="preserve"> (15 points)</w:t>
      </w:r>
    </w:p>
    <w:p w:rsidR="00DA14D2" w:rsidRDefault="0049660B">
      <w:r>
        <w:t>6. Print the confusion matrix for all the above models (5 points)</w:t>
      </w:r>
    </w:p>
    <w:p w:rsidR="0049660B" w:rsidRDefault="0049660B">
      <w:r>
        <w:t>7. Give your reasoning on which is the best model in this case and why it performs better? (5 points)</w:t>
      </w:r>
      <w:bookmarkStart w:id="0" w:name="_GoBack"/>
      <w:bookmarkEnd w:id="0"/>
    </w:p>
    <w:sectPr w:rsidR="00496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0B"/>
    <w:rsid w:val="0049660B"/>
    <w:rsid w:val="00DA1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7A0A"/>
  <w15:chartTrackingRefBased/>
  <w15:docId w15:val="{C083E805-A1C4-4C5A-929C-BB0748F2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6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1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c:creator>
  <cp:keywords/>
  <dc:description/>
  <cp:lastModifiedBy>GL</cp:lastModifiedBy>
  <cp:revision>1</cp:revision>
  <dcterms:created xsi:type="dcterms:W3CDTF">2018-11-17T08:32:00Z</dcterms:created>
  <dcterms:modified xsi:type="dcterms:W3CDTF">2018-11-17T08:39:00Z</dcterms:modified>
</cp:coreProperties>
</file>