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22"/>
        </w:rPr>
        <w:t>STC FRAMEWORK</w:t>
      </w:r>
    </w:p>
    <w:p>
      <w:pPr>
        <w:jc w:val="center"/>
      </w:pPr>
      <w:r>
        <w:rPr>
          <w:b/>
          <w:sz w:val="52"/>
        </w:rPr>
        <w:t>Security Architecture</w:t>
      </w:r>
    </w:p>
    <w:p>
      <w:pPr>
        <w:jc w:val="center"/>
      </w:pPr>
      <w:r>
        <w:rPr>
          <w:i/>
          <w:color w:val="6B7280"/>
          <w:sz w:val="26"/>
        </w:rPr>
        <w:t>Threat Model · Controls · Incident Response</w:t>
      </w:r>
    </w:p>
    <w:p>
      <w:pPr>
        <w:jc w:val="center"/>
      </w:pPr>
      <w:r>
        <w:rPr>
          <w:color w:val="9CA3AF"/>
          <w:sz w:val="20"/>
        </w:rPr>
        <w:t>For regulated enterprise deployments (SEC / FINRA / HIPAA / GDPR)</w:t>
      </w:r>
    </w:p>
    <w:p/>
    <w:p>
      <w:pPr>
        <w:jc w:val="center"/>
      </w:pPr>
      <w:r>
        <w:rPr>
          <w:b/>
          <w:color w:val="DC2626"/>
          <w:sz w:val="20"/>
        </w:rPr>
        <w:t>CLASSIFICATION: INTERNAL</w:t>
      </w:r>
    </w:p>
    <w:p>
      <w:pPr>
        <w:jc w:val="center"/>
      </w:pPr>
      <w:r>
        <w:rPr>
          <w:color w:val="4B5563"/>
          <w:sz w:val="20"/>
        </w:rPr>
        <w:t>Document ID: STC-SEC-2.0</w:t>
      </w:r>
    </w:p>
    <w:p>
      <w:pPr>
        <w:jc w:val="center"/>
      </w:pPr>
      <w:r>
        <w:rPr>
          <w:color w:val="4B5563"/>
          <w:sz w:val="20"/>
        </w:rPr>
        <w:t>Author: Nitesh Ambastha</w:t>
      </w:r>
    </w:p>
    <w:p>
      <w:pPr>
        <w:jc w:val="center"/>
      </w:pPr>
      <w:r>
        <w:rPr>
          <w:color w:val="4B5563"/>
          <w:sz w:val="20"/>
        </w:rPr>
        <w:t>Version 2.0 — April 2026</w:t>
      </w:r>
    </w:p>
    <w:p>
      <w:r>
        <w:br w:type="page"/>
      </w:r>
    </w:p>
    <w:p>
      <w:pPr>
        <w:pStyle w:val="Heading1"/>
      </w:pPr>
      <w:r>
        <w:t>Table of Contents</w:t>
      </w:r>
    </w:p>
    <w:p>
      <w:r>
        <w:rPr>
          <w:sz w:val="22"/>
        </w:rPr>
        <w:t>1. Executive Summary</w:t>
      </w:r>
    </w:p>
    <w:p>
      <w:r>
        <w:rPr>
          <w:sz w:val="22"/>
        </w:rPr>
        <w:t>2. Threat Model</w:t>
      </w:r>
    </w:p>
    <w:p>
      <w:r>
        <w:rPr>
          <w:sz w:val="22"/>
        </w:rPr>
        <w:t>3. Defence in Depth</w:t>
      </w:r>
    </w:p>
    <w:p>
      <w:r>
        <w:rPr>
          <w:sz w:val="22"/>
        </w:rPr>
        <w:t>4. Cryptographic Controls</w:t>
      </w:r>
    </w:p>
    <w:p>
      <w:r>
        <w:rPr>
          <w:sz w:val="22"/>
        </w:rPr>
        <w:t>5. Input Validation &amp; Sanitisation</w:t>
      </w:r>
    </w:p>
    <w:p>
      <w:r>
        <w:rPr>
          <w:sz w:val="22"/>
        </w:rPr>
        <w:t>6. Prompt Injection Rules</w:t>
      </w:r>
    </w:p>
    <w:p>
      <w:r>
        <w:rPr>
          <w:sz w:val="22"/>
        </w:rPr>
        <w:t>7. Secure Development Lifecycle</w:t>
      </w:r>
    </w:p>
    <w:p>
      <w:r>
        <w:rPr>
          <w:sz w:val="22"/>
        </w:rPr>
        <w:t>8. Secret Management</w:t>
      </w:r>
    </w:p>
    <w:p>
      <w:r>
        <w:rPr>
          <w:sz w:val="22"/>
        </w:rPr>
        <w:t>9. Incident Response</w:t>
      </w:r>
    </w:p>
    <w:p>
      <w:r>
        <w:rPr>
          <w:sz w:val="22"/>
        </w:rPr>
        <w:t>10. Compliance Mapping</w:t>
      </w:r>
    </w:p>
    <w:p>
      <w:r>
        <w:br w:type="page"/>
      </w:r>
    </w:p>
    <w:p>
      <w:pPr>
        <w:pStyle w:val="Heading1"/>
      </w:pPr>
      <w:r>
        <w:t>1. Executive Summary</w:t>
      </w:r>
    </w:p>
    <w:tbl>
      <w:tblPr>
        <w:tblW w:type="auto" w:w="0"/>
        <w:tblLayout w:type="autofit"/>
        <w:tblLook w:firstColumn="1" w:firstRow="1" w:lastColumn="0" w:lastRow="0" w:noHBand="0" w:noVBand="1" w:val="04A0"/>
      </w:tblPr>
      <w:tblGrid>
        <w:gridCol w:w="9648"/>
      </w:tblGrid>
      <w:tr>
        <w:tc>
          <w:tcPr>
            <w:tcW w:type="dxa" w:w="9648"/>
            <w:shd w:val="clear" w:color="auto" w:fill="FEF3C7"/>
            <w:vAlign w:val="center"/>
          </w:tcPr>
          <w:p>
            <w:r>
              <w:rPr>
                <w:b/>
                <w:color w:val="1E3A8A"/>
                <w:sz w:val="20"/>
              </w:rPr>
              <w:t>April 2026 update — regulated-environment hardening</w:t>
            </w:r>
          </w:p>
          <w:p>
            <w:r>
              <w:rPr>
                <w:color w:val="1F2937"/>
                <w:sz w:val="20"/>
              </w:rPr>
              <w:t>This document has been updated to reflect the Round-1 and Round-2 staff-review remediations: HMAC-SHA256 audit chain, WORM-compatible audit backend, ed25519-signed declarative spec, strict production startup invariants, per-event-class retention policies, clock-safe per-tenant budget tracker, idempotency-aware erasure, and 255 regression tests across six audit suites (test_security, test_privacy, test_observability, test_enterprise, test_staff_review, test_staff_review_round2).</w:t>
            </w:r>
          </w:p>
        </w:tc>
      </w:tr>
    </w:tbl>
    <w:p/>
    <w:p>
      <w:r>
        <w:rPr>
          <w:sz w:val="22"/>
        </w:rPr>
        <w:t>This document captures the STC Framework's security architecture. It is the artifact a CISO, security architect, or external assessor reviews to confirm that the framework's claims about data sovereignty, tamper evidence, and defence in depth are backed by code, tests, and runtime enforcement. Every control listed has a corresponding regression test in the six audit suites under tests/unit/.</w:t>
      </w:r>
    </w:p>
    <w:p>
      <w:pPr>
        <w:pStyle w:val="Heading2"/>
      </w:pPr>
      <w:r>
        <w:t>1.1 Security Posture at a Glance</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Property</w:t>
            </w:r>
          </w:p>
        </w:tc>
        <w:tc>
          <w:tcPr>
            <w:tcW w:type="dxa" w:w="3216"/>
            <w:shd w:val="clear" w:color="auto" w:fill="E0E7FF"/>
          </w:tcPr>
          <w:p>
            <w:r>
              <w:rPr>
                <w:b/>
              </w:rPr>
              <w:t>Mechanism</w:t>
            </w:r>
          </w:p>
        </w:tc>
        <w:tc>
          <w:tcPr>
            <w:tcW w:type="dxa" w:w="3216"/>
            <w:shd w:val="clear" w:color="auto" w:fill="E0E7FF"/>
          </w:tcPr>
          <w:p>
            <w:r>
              <w:rPr>
                <w:b/>
              </w:rPr>
              <w:t>Evidence</w:t>
            </w:r>
          </w:p>
        </w:tc>
      </w:tr>
      <w:tr>
        <w:tc>
          <w:tcPr>
            <w:tcW w:type="dxa" w:w="3216"/>
          </w:tcPr>
          <w:p>
            <w:r>
              <w:t>Tamper-evident audit</w:t>
            </w:r>
          </w:p>
        </w:tc>
        <w:tc>
          <w:tcPr>
            <w:tcW w:type="dxa" w:w="3216"/>
          </w:tcPr>
          <w:p>
            <w:r>
              <w:t>HMAC-SHA256 chain per record</w:t>
            </w:r>
          </w:p>
        </w:tc>
        <w:tc>
          <w:tcPr>
            <w:tcW w:type="dxa" w:w="3216"/>
          </w:tcPr>
          <w:p>
            <w:r>
              <w:t>observability/audit.py::verify_chain</w:t>
            </w:r>
          </w:p>
        </w:tc>
      </w:tr>
      <w:tr>
        <w:tc>
          <w:tcPr>
            <w:tcW w:type="dxa" w:w="3216"/>
          </w:tcPr>
          <w:p>
            <w:r>
              <w:t>WORM compliance</w:t>
            </w:r>
          </w:p>
        </w:tc>
        <w:tc>
          <w:tcPr>
            <w:tcW w:type="dxa" w:w="3216"/>
          </w:tcPr>
          <w:p>
            <w:r>
              <w:t>WORMAuditBackend refuses erase/prune</w:t>
            </w:r>
          </w:p>
        </w:tc>
        <w:tc>
          <w:tcPr>
            <w:tcW w:type="dxa" w:w="3216"/>
          </w:tcPr>
          <w:p>
            <w:r>
              <w:t>adapters/audit_backend/worm.py</w:t>
            </w:r>
          </w:p>
        </w:tc>
      </w:tr>
      <w:tr>
        <w:tc>
          <w:tcPr>
            <w:tcW w:type="dxa" w:w="3216"/>
          </w:tcPr>
          <w:p>
            <w:r>
              <w:t>Signed compliance posture</w:t>
            </w:r>
          </w:p>
        </w:tc>
        <w:tc>
          <w:tcPr>
            <w:tcW w:type="dxa" w:w="3216"/>
          </w:tcPr>
          <w:p>
            <w:r>
              <w:t>Ed25519 spec signature at startup</w:t>
            </w:r>
          </w:p>
        </w:tc>
        <w:tc>
          <w:tcPr>
            <w:tcW w:type="dxa" w:w="3216"/>
          </w:tcPr>
          <w:p>
            <w:r>
              <w:t>spec/signing.py</w:t>
            </w:r>
          </w:p>
        </w:tc>
      </w:tr>
      <w:tr>
        <w:tc>
          <w:tcPr>
            <w:tcW w:type="dxa" w:w="3216"/>
          </w:tcPr>
          <w:p>
            <w:r>
              <w:t>Fail-closed in prod</w:t>
            </w:r>
          </w:p>
        </w:tc>
        <w:tc>
          <w:tcPr>
            <w:tcW w:type="dxa" w:w="3216"/>
          </w:tcPr>
          <w:p>
            <w:r>
              <w:t>Six astart() invariants</w:t>
            </w:r>
          </w:p>
        </w:tc>
        <w:tc>
          <w:tcPr>
            <w:tcW w:type="dxa" w:w="3216"/>
          </w:tcPr>
          <w:p>
            <w:r>
              <w:t>system.py::_enforce_startup_invariants</w:t>
            </w:r>
          </w:p>
        </w:tc>
      </w:tr>
      <w:tr>
        <w:tc>
          <w:tcPr>
            <w:tcW w:type="dxa" w:w="3216"/>
          </w:tcPr>
          <w:p>
            <w:r>
              <w:t>Restricted data stays local</w:t>
            </w:r>
          </w:p>
        </w:tc>
        <w:tc>
          <w:tcPr>
            <w:tcW w:type="dxa" w:w="3216"/>
          </w:tcPr>
          <w:p>
            <w:r>
              <w:t>3-layer routing enforcement</w:t>
            </w:r>
          </w:p>
        </w:tc>
        <w:tc>
          <w:tcPr>
            <w:tcW w:type="dxa" w:w="3216"/>
          </w:tcPr>
          <w:p>
            <w:r>
              <w:t>spec/models.py + sentinel/gateway.py</w:t>
            </w:r>
          </w:p>
        </w:tc>
      </w:tr>
      <w:tr>
        <w:tc>
          <w:tcPr>
            <w:tcW w:type="dxa" w:w="3216"/>
          </w:tcPr>
          <w:p>
            <w:r>
              <w:t>Data-tier PII redaction</w:t>
            </w:r>
          </w:p>
        </w:tc>
        <w:tc>
          <w:tcPr>
            <w:tcW w:type="dxa" w:w="3216"/>
          </w:tcPr>
          <w:p>
            <w:r>
              <w:t>Presidio + custom recognisers</w:t>
            </w:r>
          </w:p>
        </w:tc>
        <w:tc>
          <w:tcPr>
            <w:tcW w:type="dxa" w:w="3216"/>
          </w:tcPr>
          <w:p>
            <w:r>
              <w:t>sentinel/redaction.py</w:t>
            </w:r>
          </w:p>
        </w:tc>
      </w:tr>
      <w:tr>
        <w:tc>
          <w:tcPr>
            <w:tcW w:type="dxa" w:w="3216"/>
          </w:tcPr>
          <w:p>
            <w:r>
              <w:t>Indirect-PII defence</w:t>
            </w:r>
          </w:p>
        </w:tc>
        <w:tc>
          <w:tcPr>
            <w:tcW w:type="dxa" w:w="3216"/>
          </w:tcPr>
          <w:p>
            <w:r>
              <w:t>Retrieved chunks redacted pre-LLM</w:t>
            </w:r>
          </w:p>
        </w:tc>
        <w:tc>
          <w:tcPr>
            <w:tcW w:type="dxa" w:w="3216"/>
          </w:tcPr>
          <w:p>
            <w:r>
              <w:t>stalwart/agent.py::_retrieve</w:t>
            </w:r>
          </w:p>
        </w:tc>
      </w:tr>
      <w:tr>
        <w:tc>
          <w:tcPr>
            <w:tcW w:type="dxa" w:w="3216"/>
          </w:tcPr>
          <w:p>
            <w:r>
              <w:t>Prompt-injection defence</w:t>
            </w:r>
          </w:p>
        </w:tc>
        <w:tc>
          <w:tcPr>
            <w:tcW w:type="dxa" w:w="3216"/>
          </w:tcPr>
          <w:p>
            <w:r>
              <w:t>16 rule families; pre + post rails</w:t>
            </w:r>
          </w:p>
        </w:tc>
        <w:tc>
          <w:tcPr>
            <w:tcW w:type="dxa" w:w="3216"/>
          </w:tcPr>
          <w:p>
            <w:r>
              <w:t>critic/validators/injection.py + security/injection.py</w:t>
            </w:r>
          </w:p>
        </w:tc>
      </w:tr>
      <w:tr>
        <w:tc>
          <w:tcPr>
            <w:tcW w:type="dxa" w:w="3216"/>
          </w:tcPr>
          <w:p>
            <w:r>
              <w:t>Tenant isolation</w:t>
            </w:r>
          </w:p>
        </w:tc>
        <w:tc>
          <w:tcPr>
            <w:tcW w:type="dxa" w:w="3216"/>
          </w:tcPr>
          <w:p>
            <w:r>
              <w:t>tenant_id filter on every vector search</w:t>
            </w:r>
          </w:p>
        </w:tc>
        <w:tc>
          <w:tcPr>
            <w:tcW w:type="dxa" w:w="3216"/>
          </w:tcPr>
          <w:p>
            <w:r>
              <w:t>adapters/vector_store/*</w:t>
            </w:r>
          </w:p>
        </w:tc>
      </w:tr>
      <w:tr>
        <w:tc>
          <w:tcPr>
            <w:tcW w:type="dxa" w:w="3216"/>
          </w:tcPr>
          <w:p>
            <w:r>
              <w:t>Supply-chain integrity</w:t>
            </w:r>
          </w:p>
        </w:tc>
        <w:tc>
          <w:tcPr>
            <w:tcW w:type="dxa" w:w="3216"/>
          </w:tcPr>
          <w:p>
            <w:r>
              <w:t>pip-audit + SBOM + secret scan in CI</w:t>
            </w:r>
          </w:p>
        </w:tc>
        <w:tc>
          <w:tcPr>
            <w:tcW w:type="dxa" w:w="3216"/>
          </w:tcPr>
          <w:p>
            <w:r>
              <w:t>.github/workflows/ci.yml</w:t>
            </w:r>
          </w:p>
        </w:tc>
      </w:tr>
    </w:tbl>
    <w:p/>
    <w:p>
      <w:pPr>
        <w:pStyle w:val="Heading1"/>
      </w:pPr>
      <w:r>
        <w:t>2. Threat Model</w:t>
      </w:r>
    </w:p>
    <w:p>
      <w:pPr>
        <w:pStyle w:val="Heading2"/>
      </w:pPr>
      <w:r>
        <w:t>2.1 Actors and Attack Surfaces</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Actor</w:t>
            </w:r>
          </w:p>
        </w:tc>
        <w:tc>
          <w:tcPr>
            <w:tcW w:type="dxa" w:w="3216"/>
            <w:shd w:val="clear" w:color="auto" w:fill="E0E7FF"/>
          </w:tcPr>
          <w:p>
            <w:r>
              <w:rPr>
                <w:b/>
              </w:rPr>
              <w:t>Capabilities</w:t>
            </w:r>
          </w:p>
        </w:tc>
        <w:tc>
          <w:tcPr>
            <w:tcW w:type="dxa" w:w="3216"/>
            <w:shd w:val="clear" w:color="auto" w:fill="E0E7FF"/>
          </w:tcPr>
          <w:p>
            <w:r>
              <w:rPr>
                <w:b/>
              </w:rPr>
              <w:t>Primary target</w:t>
            </w:r>
          </w:p>
        </w:tc>
      </w:tr>
      <w:tr>
        <w:tc>
          <w:tcPr>
            <w:tcW w:type="dxa" w:w="3216"/>
          </w:tcPr>
          <w:p>
            <w:r>
              <w:t>External client</w:t>
            </w:r>
          </w:p>
        </w:tc>
        <w:tc>
          <w:tcPr>
            <w:tcW w:type="dxa" w:w="3216"/>
          </w:tcPr>
          <w:p>
            <w:r>
              <w:t>HTTPS POST to /v1/query</w:t>
            </w:r>
          </w:p>
        </w:tc>
        <w:tc>
          <w:tcPr>
            <w:tcW w:type="dxa" w:w="3216"/>
          </w:tcPr>
          <w:p>
            <w:r>
              <w:t>Prompt injection, DoS, PII exfiltration, budget exhaustion</w:t>
            </w:r>
          </w:p>
        </w:tc>
      </w:tr>
      <w:tr>
        <w:tc>
          <w:tcPr>
            <w:tcW w:type="dxa" w:w="3216"/>
          </w:tcPr>
          <w:p>
            <w:r>
              <w:t>Internal operator (low priv)</w:t>
            </w:r>
          </w:p>
        </w:tc>
        <w:tc>
          <w:tcPr>
            <w:tcW w:type="dxa" w:w="3216"/>
          </w:tcPr>
          <w:p>
            <w:r>
              <w:t>Read logs / metrics</w:t>
            </w:r>
          </w:p>
        </w:tc>
        <w:tc>
          <w:tcPr>
            <w:tcW w:type="dxa" w:w="3216"/>
          </w:tcPr>
          <w:p>
            <w:r>
              <w:t>PII leakage via logs, lateral movement</w:t>
            </w:r>
          </w:p>
        </w:tc>
      </w:tr>
      <w:tr>
        <w:tc>
          <w:tcPr>
            <w:tcW w:type="dxa" w:w="3216"/>
          </w:tcPr>
          <w:p>
            <w:r>
              <w:t>Internal operator (root)</w:t>
            </w:r>
          </w:p>
        </w:tc>
        <w:tc>
          <w:tcPr>
            <w:tcW w:type="dxa" w:w="3216"/>
          </w:tcPr>
          <w:p>
            <w:r>
              <w:t>Filesystem + service config</w:t>
            </w:r>
          </w:p>
        </w:tc>
        <w:tc>
          <w:tcPr>
            <w:tcW w:type="dxa" w:w="3216"/>
          </w:tcPr>
          <w:p>
            <w:r>
              <w:t>Audit tampering, spec replacement, key extraction</w:t>
            </w:r>
          </w:p>
        </w:tc>
      </w:tr>
      <w:tr>
        <w:tc>
          <w:tcPr>
            <w:tcW w:type="dxa" w:w="3216"/>
          </w:tcPr>
          <w:p>
            <w:r>
              <w:t>Compromised Trainer</w:t>
            </w:r>
          </w:p>
        </w:tc>
        <w:tc>
          <w:tcPr>
            <w:tcW w:type="dxa" w:w="3216"/>
          </w:tcPr>
          <w:p>
            <w:r>
              <w:t>Mutate routing / prompts</w:t>
            </w:r>
          </w:p>
        </w:tc>
        <w:tc>
          <w:tcPr>
            <w:tcW w:type="dxa" w:w="3216"/>
          </w:tcPr>
          <w:p>
            <w:r>
              <w:t>Data exfiltration via cloud provider redirection</w:t>
            </w:r>
          </w:p>
        </w:tc>
      </w:tr>
      <w:tr>
        <w:tc>
          <w:tcPr>
            <w:tcW w:type="dxa" w:w="3216"/>
          </w:tcPr>
          <w:p>
            <w:r>
              <w:t>Poisoned document</w:t>
            </w:r>
          </w:p>
        </w:tc>
        <w:tc>
          <w:tcPr>
            <w:tcW w:type="dxa" w:w="3216"/>
          </w:tcPr>
          <w:p>
            <w:r>
              <w:t>Arbitrary bytes in vector store</w:t>
            </w:r>
          </w:p>
        </w:tc>
        <w:tc>
          <w:tcPr>
            <w:tcW w:type="dxa" w:w="3216"/>
          </w:tcPr>
          <w:p>
            <w:r>
              <w:t>Indirect prompt injection, PII planting</w:t>
            </w:r>
          </w:p>
        </w:tc>
      </w:tr>
      <w:tr>
        <w:tc>
          <w:tcPr>
            <w:tcW w:type="dxa" w:w="3216"/>
          </w:tcPr>
          <w:p>
            <w:r>
              <w:t>LLM provider insider</w:t>
            </w:r>
          </w:p>
        </w:tc>
        <w:tc>
          <w:tcPr>
            <w:tcW w:type="dxa" w:w="3216"/>
          </w:tcPr>
          <w:p>
            <w:r>
              <w:t>Log queries post-redaction</w:t>
            </w:r>
          </w:p>
        </w:tc>
        <w:tc>
          <w:tcPr>
            <w:tcW w:type="dxa" w:w="3216"/>
          </w:tcPr>
          <w:p>
            <w:r>
              <w:t>Aggregated re-identification (limited by redaction)</w:t>
            </w:r>
          </w:p>
        </w:tc>
      </w:tr>
      <w:tr>
        <w:tc>
          <w:tcPr>
            <w:tcW w:type="dxa" w:w="3216"/>
          </w:tcPr>
          <w:p>
            <w:r>
              <w:t>Network adversary</w:t>
            </w:r>
          </w:p>
        </w:tc>
        <w:tc>
          <w:tcPr>
            <w:tcW w:type="dxa" w:w="3216"/>
          </w:tcPr>
          <w:p>
            <w:r>
              <w:t>Observe / MITM transit</w:t>
            </w:r>
          </w:p>
        </w:tc>
        <w:tc>
          <w:tcPr>
            <w:tcW w:type="dxa" w:w="3216"/>
          </w:tcPr>
          <w:p>
            <w:r>
              <w:t>Side-channel (TLS handles confidentiality)</w:t>
            </w:r>
          </w:p>
        </w:tc>
      </w:tr>
    </w:tbl>
    <w:p/>
    <w:p>
      <w:pPr>
        <w:pStyle w:val="Heading2"/>
      </w:pPr>
      <w:r>
        <w:t>2.2 Attack Tree (condensed, MITRE ATLAS-aligned)</w:t>
      </w:r>
    </w:p>
    <w:p>
      <w:pPr>
        <w:pStyle w:val="ListBullet"/>
      </w:pPr>
      <w:r>
        <w:t>AML.T0051 Prompt injection → blocked by input rails (16 rule families) + output_injection_scan.</w:t>
      </w:r>
    </w:p>
    <w:p>
      <w:pPr>
        <w:pStyle w:val="ListBullet"/>
      </w:pPr>
      <w:r>
        <w:t>AML.T0054 Jailbreak / roleplay → role_switch rule + scope_check.</w:t>
      </w:r>
    </w:p>
    <w:p>
      <w:pPr>
        <w:pStyle w:val="ListBullet"/>
      </w:pPr>
      <w:r>
        <w:t>AML.T0024 Sensitive info exfiltration → exfiltrate_system_prompt rule + pii_output_scan + data-tier routing.</w:t>
      </w:r>
    </w:p>
    <w:p>
      <w:pPr>
        <w:pStyle w:val="ListBullet"/>
      </w:pPr>
      <w:r>
        <w:t>AML.T0043 Hallucination induction → numerical_accuracy + hallucination_detection + citation_required.</w:t>
      </w:r>
    </w:p>
    <w:p>
      <w:pPr>
        <w:pStyle w:val="ListBullet"/>
      </w:pPr>
      <w:r>
        <w:t>ReDoS via crafted input → bounded-quantifier regex + input size caps.</w:t>
      </w:r>
    </w:p>
    <w:p>
      <w:pPr>
        <w:pStyle w:val="ListBullet"/>
      </w:pPr>
      <w:r>
        <w:t>Audit tampering → HMAC-SHA256 chain + WORM backend + OS-level immutability.</w:t>
      </w:r>
    </w:p>
    <w:p>
      <w:pPr>
        <w:pStyle w:val="ListBullet"/>
      </w:pPr>
      <w:r>
        <w:t>Spec replacement → ed25519 signature verification at startup.</w:t>
      </w:r>
    </w:p>
    <w:p>
      <w:pPr>
        <w:pStyle w:val="ListBullet"/>
      </w:pPr>
      <w:r>
        <w:t>Cross-tenant leak → tenant_id filter on vector / audit / history / budget / idempotency.</w:t>
      </w:r>
    </w:p>
    <w:p>
      <w:pPr>
        <w:pStyle w:val="ListBullet"/>
      </w:pPr>
      <w:r>
        <w:t>Budget-exhaustion / cost DDoS → per-tenant rolling-bucket budget + rate limiter + bulkhead.</w:t>
      </w:r>
    </w:p>
    <w:p>
      <w:pPr>
        <w:pStyle w:val="Heading1"/>
      </w:pPr>
      <w:r>
        <w:t>3. Defence in Depth</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Layer</w:t>
            </w:r>
          </w:p>
        </w:tc>
        <w:tc>
          <w:tcPr>
            <w:tcW w:type="dxa" w:w="3216"/>
            <w:shd w:val="clear" w:color="auto" w:fill="E0E7FF"/>
          </w:tcPr>
          <w:p>
            <w:r>
              <w:rPr>
                <w:b/>
              </w:rPr>
              <w:t>Location</w:t>
            </w:r>
          </w:p>
        </w:tc>
        <w:tc>
          <w:tcPr>
            <w:tcW w:type="dxa" w:w="3216"/>
            <w:shd w:val="clear" w:color="auto" w:fill="E0E7FF"/>
          </w:tcPr>
          <w:p>
            <w:r>
              <w:rPr>
                <w:b/>
              </w:rPr>
              <w:t>What it catches</w:t>
            </w:r>
          </w:p>
        </w:tc>
      </w:tr>
      <w:tr>
        <w:tc>
          <w:tcPr>
            <w:tcW w:type="dxa" w:w="3216"/>
          </w:tcPr>
          <w:p>
            <w:r>
              <w:t>L1 Input size / Unicode</w:t>
            </w:r>
          </w:p>
        </w:tc>
        <w:tc>
          <w:tcPr>
            <w:tcW w:type="dxa" w:w="3216"/>
          </w:tcPr>
          <w:p>
            <w:r>
              <w:t>system.py + security/limits.py + security/sanitize.py</w:t>
            </w:r>
          </w:p>
        </w:tc>
        <w:tc>
          <w:tcPr>
            <w:tcW w:type="dxa" w:w="3216"/>
          </w:tcPr>
          <w:p>
            <w:r>
              <w:t>Oversize payloads, zero-width smuggling</w:t>
            </w:r>
          </w:p>
        </w:tc>
      </w:tr>
      <w:tr>
        <w:tc>
          <w:tcPr>
            <w:tcW w:type="dxa" w:w="3216"/>
          </w:tcPr>
          <w:p>
            <w:r>
              <w:t>L2 Header sanitisation</w:t>
            </w:r>
          </w:p>
        </w:tc>
        <w:tc>
          <w:tcPr>
            <w:tcW w:type="dxa" w:w="3216"/>
          </w:tcPr>
          <w:p>
            <w:r>
              <w:t>security/sanitize.py::sanitize_header_value</w:t>
            </w:r>
          </w:p>
        </w:tc>
        <w:tc>
          <w:tcPr>
            <w:tcW w:type="dxa" w:w="3216"/>
          </w:tcPr>
          <w:p>
            <w:r>
              <w:t>CR/LF injection into audit logs</w:t>
            </w:r>
          </w:p>
        </w:tc>
      </w:tr>
      <w:tr>
        <w:tc>
          <w:tcPr>
            <w:tcW w:type="dxa" w:w="3216"/>
          </w:tcPr>
          <w:p>
            <w:r>
              <w:t>L3 Rate limit + budget</w:t>
            </w:r>
          </w:p>
        </w:tc>
        <w:tc>
          <w:tcPr>
            <w:tcW w:type="dxa" w:w="3216"/>
          </w:tcPr>
          <w:p>
            <w:r>
              <w:t>governance/rate_limit.py + budget.py</w:t>
            </w:r>
          </w:p>
        </w:tc>
        <w:tc>
          <w:tcPr>
            <w:tcW w:type="dxa" w:w="3216"/>
          </w:tcPr>
          <w:p>
            <w:r>
              <w:t>Cost exhaustion, tenant flooding</w:t>
            </w:r>
          </w:p>
        </w:tc>
      </w:tr>
      <w:tr>
        <w:tc>
          <w:tcPr>
            <w:tcW w:type="dxa" w:w="3216"/>
          </w:tcPr>
          <w:p>
            <w:r>
              <w:t>L4 Input rails (Critic)</w:t>
            </w:r>
          </w:p>
        </w:tc>
        <w:tc>
          <w:tcPr>
            <w:tcW w:type="dxa" w:w="3216"/>
          </w:tcPr>
          <w:p>
            <w:r>
              <w:t>critic/validators/injection.py</w:t>
            </w:r>
          </w:p>
        </w:tc>
        <w:tc>
          <w:tcPr>
            <w:tcW w:type="dxa" w:w="3216"/>
          </w:tcPr>
          <w:p>
            <w:r>
              <w:t>16 injection rule families</w:t>
            </w:r>
          </w:p>
        </w:tc>
      </w:tr>
      <w:tr>
        <w:tc>
          <w:tcPr>
            <w:tcW w:type="dxa" w:w="3216"/>
          </w:tcPr>
          <w:p>
            <w:r>
              <w:t>L5 Data-tier classification</w:t>
            </w:r>
          </w:p>
        </w:tc>
        <w:tc>
          <w:tcPr>
            <w:tcW w:type="dxa" w:w="3216"/>
          </w:tcPr>
          <w:p>
            <w:r>
              <w:t>sentinel/classifier.py</w:t>
            </w:r>
          </w:p>
        </w:tc>
        <w:tc>
          <w:tcPr>
            <w:tcW w:type="dxa" w:w="3216"/>
          </w:tcPr>
          <w:p>
            <w:r>
              <w:t>Tier mis-routing</w:t>
            </w:r>
          </w:p>
        </w:tc>
      </w:tr>
      <w:tr>
        <w:tc>
          <w:tcPr>
            <w:tcW w:type="dxa" w:w="3216"/>
          </w:tcPr>
          <w:p>
            <w:r>
              <w:t>L6 PII redaction</w:t>
            </w:r>
          </w:p>
        </w:tc>
        <w:tc>
          <w:tcPr>
            <w:tcW w:type="dxa" w:w="3216"/>
          </w:tcPr>
          <w:p>
            <w:r>
              <w:t>sentinel/redaction.py</w:t>
            </w:r>
          </w:p>
        </w:tc>
        <w:tc>
          <w:tcPr>
            <w:tcW w:type="dxa" w:w="3216"/>
          </w:tcPr>
          <w:p>
            <w:r>
              <w:t>PII in user query or chunks</w:t>
            </w:r>
          </w:p>
        </w:tc>
      </w:tr>
      <w:tr>
        <w:tc>
          <w:tcPr>
            <w:tcW w:type="dxa" w:w="3216"/>
          </w:tcPr>
          <w:p>
            <w:r>
              <w:t>L7 Routing policy</w:t>
            </w:r>
          </w:p>
        </w:tc>
        <w:tc>
          <w:tcPr>
            <w:tcW w:type="dxa" w:w="3216"/>
          </w:tcPr>
          <w:p>
            <w:r>
              <w:t>sentinel/gateway.py + spec/models.py</w:t>
            </w:r>
          </w:p>
        </w:tc>
        <w:tc>
          <w:tcPr>
            <w:tcW w:type="dxa" w:w="3216"/>
          </w:tcPr>
          <w:p>
            <w:r>
              <w:t>Restricted data reaching external LLM</w:t>
            </w:r>
          </w:p>
        </w:tc>
      </w:tr>
      <w:tr>
        <w:tc>
          <w:tcPr>
            <w:tcW w:type="dxa" w:w="3216"/>
          </w:tcPr>
          <w:p>
            <w:r>
              <w:t>L8 Output rails (Critic)</w:t>
            </w:r>
          </w:p>
        </w:tc>
        <w:tc>
          <w:tcPr>
            <w:tcW w:type="dxa" w:w="3216"/>
          </w:tcPr>
          <w:p>
            <w:r>
              <w:t>critic/validators/*.py</w:t>
            </w:r>
          </w:p>
        </w:tc>
        <w:tc>
          <w:tcPr>
            <w:tcW w:type="dxa" w:w="3216"/>
          </w:tcPr>
          <w:p>
            <w:r>
              <w:t>Hallucination, missing citation, output injection</w:t>
            </w:r>
          </w:p>
        </w:tc>
      </w:tr>
      <w:tr>
        <w:tc>
          <w:tcPr>
            <w:tcW w:type="dxa" w:w="3216"/>
          </w:tcPr>
          <w:p>
            <w:r>
              <w:t>L9 Audit chain</w:t>
            </w:r>
          </w:p>
        </w:tc>
        <w:tc>
          <w:tcPr>
            <w:tcW w:type="dxa" w:w="3216"/>
          </w:tcPr>
          <w:p>
            <w:r>
              <w:t>observability/audit.py + WORMAuditBackend</w:t>
            </w:r>
          </w:p>
        </w:tc>
        <w:tc>
          <w:tcPr>
            <w:tcW w:type="dxa" w:w="3216"/>
          </w:tcPr>
          <w:p>
            <w:r>
              <w:t>Evidence tampering</w:t>
            </w:r>
          </w:p>
        </w:tc>
      </w:tr>
      <w:tr>
        <w:tc>
          <w:tcPr>
            <w:tcW w:type="dxa" w:w="3216"/>
          </w:tcPr>
          <w:p>
            <w:r>
              <w:t>L10 Escalation</w:t>
            </w:r>
          </w:p>
        </w:tc>
        <w:tc>
          <w:tcPr>
            <w:tcW w:type="dxa" w:w="3216"/>
          </w:tcPr>
          <w:p>
            <w:r>
              <w:t>resilience/degradation.py + critic/escalation.py</w:t>
            </w:r>
          </w:p>
        </w:tc>
        <w:tc>
          <w:tcPr>
            <w:tcW w:type="dxa" w:w="3216"/>
          </w:tcPr>
          <w:p>
            <w:r>
              <w:t>Progressive risk mitigation</w:t>
            </w:r>
          </w:p>
        </w:tc>
      </w:tr>
    </w:tbl>
    <w:p/>
    <w:p>
      <w:pPr>
        <w:pStyle w:val="Heading1"/>
      </w:pPr>
      <w:r>
        <w:t>4. Cryptographic Controls</w:t>
      </w:r>
    </w:p>
    <w:p>
      <w:pPr>
        <w:pStyle w:val="Heading2"/>
      </w:pPr>
      <w:r>
        <w:t>4.1 Audit HMAC</w:t>
      </w:r>
    </w:p>
    <w:tbl>
      <w:tblPr>
        <w:tblStyle w:val="LightGrid-Accent1"/>
        <w:tblW w:type="auto" w:w="0"/>
        <w:tblLook w:firstColumn="1" w:firstRow="1" w:lastColumn="0" w:lastRow="0" w:noHBand="0" w:noVBand="1" w:val="04A0"/>
      </w:tblPr>
      <w:tblGrid>
        <w:gridCol w:w="4824"/>
        <w:gridCol w:w="4824"/>
      </w:tblGrid>
      <w:tr>
        <w:tc>
          <w:tcPr>
            <w:tcW w:type="dxa" w:w="2880"/>
          </w:tcPr>
          <w:p>
            <w:r>
              <w:rPr>
                <w:b/>
              </w:rPr>
              <w:t>Algorithm</w:t>
            </w:r>
          </w:p>
        </w:tc>
        <w:tc>
          <w:tcPr>
            <w:tcW w:type="dxa" w:w="4824"/>
          </w:tcPr>
          <w:p>
            <w:r>
              <w:t>HMAC-SHA256</w:t>
            </w:r>
          </w:p>
        </w:tc>
      </w:tr>
      <w:tr>
        <w:tc>
          <w:tcPr>
            <w:tcW w:type="dxa" w:w="2880"/>
          </w:tcPr>
          <w:p>
            <w:r>
              <w:rPr>
                <w:b/>
              </w:rPr>
              <w:t>Key length</w:t>
            </w:r>
          </w:p>
        </w:tc>
        <w:tc>
          <w:tcPr>
            <w:tcW w:type="dxa" w:w="4824"/>
          </w:tcPr>
          <w:p>
            <w:r>
              <w:t>≥ 16 bytes (32 bytes recommended), base64-urlsafe</w:t>
            </w:r>
          </w:p>
        </w:tc>
      </w:tr>
      <w:tr>
        <w:tc>
          <w:tcPr>
            <w:tcW w:type="dxa" w:w="2880"/>
          </w:tcPr>
          <w:p>
            <w:r>
              <w:rPr>
                <w:b/>
              </w:rPr>
              <w:t>Key source</w:t>
            </w:r>
          </w:p>
        </w:tc>
        <w:tc>
          <w:tcPr>
            <w:tcW w:type="dxa" w:w="4824"/>
          </w:tcPr>
          <w:p>
            <w:r>
              <w:t>STC_AUDIT_HMAC_KEY environment variable</w:t>
            </w:r>
          </w:p>
        </w:tc>
      </w:tr>
      <w:tr>
        <w:tc>
          <w:tcPr>
            <w:tcW w:type="dxa" w:w="2880"/>
          </w:tcPr>
          <w:p>
            <w:r>
              <w:rPr>
                <w:b/>
              </w:rPr>
              <w:t>Key rotation</w:t>
            </w:r>
          </w:p>
        </w:tc>
        <w:tc>
          <w:tcPr>
            <w:tcW w:type="dxa" w:w="4824"/>
          </w:tcPr>
          <w:p>
            <w:r>
              <w:t>key_id stamped per record; rotation preserves verifiability</w:t>
            </w:r>
          </w:p>
        </w:tc>
      </w:tr>
      <w:tr>
        <w:tc>
          <w:tcPr>
            <w:tcW w:type="dxa" w:w="2880"/>
          </w:tcPr>
          <w:p>
            <w:r>
              <w:rPr>
                <w:b/>
              </w:rPr>
              <w:t>Prod fallback</w:t>
            </w:r>
          </w:p>
        </w:tc>
        <w:tc>
          <w:tcPr>
            <w:tcW w:type="dxa" w:w="4824"/>
          </w:tcPr>
          <w:p>
            <w:r>
              <w:t>Refuses to boot without STC_AUDIT_HMAC_KEY</w:t>
            </w:r>
          </w:p>
        </w:tc>
      </w:tr>
      <w:tr>
        <w:tc>
          <w:tcPr>
            <w:tcW w:type="dxa" w:w="2880"/>
          </w:tcPr>
          <w:p>
            <w:r>
              <w:rPr>
                <w:b/>
              </w:rPr>
              <w:t>Dev fallback</w:t>
            </w:r>
          </w:p>
        </w:tc>
        <w:tc>
          <w:tcPr>
            <w:tcW w:type="dxa" w:w="4824"/>
          </w:tcPr>
          <w:p>
            <w:r>
              <w:t>Per-process ephemeral key; warning logged</w:t>
            </w:r>
          </w:p>
        </w:tc>
      </w:tr>
      <w:tr>
        <w:tc>
          <w:tcPr>
            <w:tcW w:type="dxa" w:w="2880"/>
          </w:tcPr>
          <w:p>
            <w:r>
              <w:rPr>
                <w:b/>
              </w:rPr>
              <w:t>Verification</w:t>
            </w:r>
          </w:p>
        </w:tc>
        <w:tc>
          <w:tcPr>
            <w:tcW w:type="dxa" w:w="4824"/>
          </w:tcPr>
          <w:p>
            <w:r>
              <w:t>observability.audit.verify_chain</w:t>
            </w:r>
          </w:p>
        </w:tc>
      </w:tr>
      <w:tr>
        <w:tc>
          <w:tcPr>
            <w:tcW w:type="dxa" w:w="2880"/>
          </w:tcPr>
          <w:p>
            <w:r>
              <w:rPr>
                <w:b/>
              </w:rPr>
              <w:t>Verification mode</w:t>
            </w:r>
          </w:p>
        </w:tc>
        <w:tc>
          <w:tcPr>
            <w:tcW w:type="dxa" w:w="4824"/>
          </w:tcPr>
          <w:p>
            <w:r>
              <w:t>strict (from genesis) or accept_unknown_genesis (post-prune)</w:t>
            </w:r>
          </w:p>
        </w:tc>
      </w:tr>
    </w:tbl>
    <w:p/>
    <w:p>
      <w:pPr>
        <w:pStyle w:val="Heading2"/>
      </w:pPr>
      <w:r>
        <w:t>4.2 Spec Signature</w:t>
      </w:r>
    </w:p>
    <w:tbl>
      <w:tblPr>
        <w:tblStyle w:val="LightGrid-Accent1"/>
        <w:tblW w:type="auto" w:w="0"/>
        <w:tblLook w:firstColumn="1" w:firstRow="1" w:lastColumn="0" w:lastRow="0" w:noHBand="0" w:noVBand="1" w:val="04A0"/>
      </w:tblPr>
      <w:tblGrid>
        <w:gridCol w:w="4824"/>
        <w:gridCol w:w="4824"/>
      </w:tblGrid>
      <w:tr>
        <w:tc>
          <w:tcPr>
            <w:tcW w:type="dxa" w:w="2880"/>
          </w:tcPr>
          <w:p>
            <w:r>
              <w:rPr>
                <w:b/>
              </w:rPr>
              <w:t>Algorithm</w:t>
            </w:r>
          </w:p>
        </w:tc>
        <w:tc>
          <w:tcPr>
            <w:tcW w:type="dxa" w:w="4824"/>
          </w:tcPr>
          <w:p>
            <w:r>
              <w:t>Ed25519 (EdDSA, Curve25519)</w:t>
            </w:r>
          </w:p>
        </w:tc>
      </w:tr>
      <w:tr>
        <w:tc>
          <w:tcPr>
            <w:tcW w:type="dxa" w:w="2880"/>
          </w:tcPr>
          <w:p>
            <w:r>
              <w:rPr>
                <w:b/>
              </w:rPr>
              <w:t>Signature format</w:t>
            </w:r>
          </w:p>
        </w:tc>
        <w:tc>
          <w:tcPr>
            <w:tcW w:type="dxa" w:w="4824"/>
          </w:tcPr>
          <w:p>
            <w:r>
              <w:t>Raw 64-byte signature in spec.yaml.sig sidecar</w:t>
            </w:r>
          </w:p>
        </w:tc>
      </w:tr>
      <w:tr>
        <w:tc>
          <w:tcPr>
            <w:tcW w:type="dxa" w:w="2880"/>
          </w:tcPr>
          <w:p>
            <w:r>
              <w:rPr>
                <w:b/>
              </w:rPr>
              <w:t>Public key</w:t>
            </w:r>
          </w:p>
        </w:tc>
        <w:tc>
          <w:tcPr>
            <w:tcW w:type="dxa" w:w="4824"/>
          </w:tcPr>
          <w:p>
            <w:r>
              <w:t>32-byte raw, base64-urlsafe, in STC_SPEC_PUBLIC_KEY</w:t>
            </w:r>
          </w:p>
        </w:tc>
      </w:tr>
      <w:tr>
        <w:tc>
          <w:tcPr>
            <w:tcW w:type="dxa" w:w="2880"/>
          </w:tcPr>
          <w:p>
            <w:r>
              <w:rPr>
                <w:b/>
              </w:rPr>
              <w:t>Signed content</w:t>
            </w:r>
          </w:p>
        </w:tc>
        <w:tc>
          <w:tcPr>
            <w:tcW w:type="dxa" w:w="4824"/>
          </w:tcPr>
          <w:p>
            <w:r>
              <w:t>SHA-256 digest of the spec file contents</w:t>
            </w:r>
          </w:p>
        </w:tc>
      </w:tr>
      <w:tr>
        <w:tc>
          <w:tcPr>
            <w:tcW w:type="dxa" w:w="2880"/>
          </w:tcPr>
          <w:p>
            <w:r>
              <w:rPr>
                <w:b/>
              </w:rPr>
              <w:t>Prod enforcement</w:t>
            </w:r>
          </w:p>
        </w:tc>
        <w:tc>
          <w:tcPr>
            <w:tcW w:type="dxa" w:w="4824"/>
          </w:tcPr>
          <w:p>
            <w:r>
              <w:t>Missing signature / missing key / invalid signature all raise</w:t>
            </w:r>
          </w:p>
        </w:tc>
      </w:tr>
      <w:tr>
        <w:tc>
          <w:tcPr>
            <w:tcW w:type="dxa" w:w="2880"/>
          </w:tcPr>
          <w:p>
            <w:r>
              <w:rPr>
                <w:b/>
              </w:rPr>
              <w:t>Recommended signer</w:t>
            </w:r>
          </w:p>
        </w:tc>
        <w:tc>
          <w:tcPr>
            <w:tcW w:type="dxa" w:w="4824"/>
          </w:tcPr>
          <w:p>
            <w:r>
              <w:t>Hardware token (Yubikey) / sigstore / HSM</w:t>
            </w:r>
          </w:p>
        </w:tc>
      </w:tr>
    </w:tbl>
    <w:p/>
    <w:p>
      <w:pPr>
        <w:pStyle w:val="Heading2"/>
      </w:pPr>
      <w:r>
        <w:t>4.3 Token Store</w:t>
      </w:r>
    </w:p>
    <w:tbl>
      <w:tblPr>
        <w:tblStyle w:val="LightGrid-Accent1"/>
        <w:tblW w:type="auto" w:w="0"/>
        <w:tblLook w:firstColumn="1" w:firstRow="1" w:lastColumn="0" w:lastRow="0" w:noHBand="0" w:noVBand="1" w:val="04A0"/>
      </w:tblPr>
      <w:tblGrid>
        <w:gridCol w:w="4824"/>
        <w:gridCol w:w="4824"/>
      </w:tblGrid>
      <w:tr>
        <w:tc>
          <w:tcPr>
            <w:tcW w:type="dxa" w:w="2880"/>
          </w:tcPr>
          <w:p>
            <w:r>
              <w:rPr>
                <w:b/>
              </w:rPr>
              <w:t>Scheme</w:t>
            </w:r>
          </w:p>
        </w:tc>
        <w:tc>
          <w:tcPr>
            <w:tcW w:type="dxa" w:w="4824"/>
          </w:tcPr>
          <w:p>
            <w:r>
              <w:t>HMAC-SHA256 surrogate tokens + AES-256-GCM file store</w:t>
            </w:r>
          </w:p>
        </w:tc>
      </w:tr>
      <w:tr>
        <w:tc>
          <w:tcPr>
            <w:tcW w:type="dxa" w:w="2880"/>
          </w:tcPr>
          <w:p>
            <w:r>
              <w:rPr>
                <w:b/>
              </w:rPr>
              <w:t>Token form</w:t>
            </w:r>
          </w:p>
        </w:tc>
        <w:tc>
          <w:tcPr>
            <w:tcW w:type="dxa" w:w="4824"/>
          </w:tcPr>
          <w:p>
            <w:r>
              <w:t>STC_TOK_&lt;12 hex chars&gt;</w:t>
            </w:r>
          </w:p>
        </w:tc>
      </w:tr>
      <w:tr>
        <w:tc>
          <w:tcPr>
            <w:tcW w:type="dxa" w:w="2880"/>
          </w:tcPr>
          <w:p>
            <w:r>
              <w:rPr>
                <w:b/>
              </w:rPr>
              <w:t>HMAC key</w:t>
            </w:r>
          </w:p>
        </w:tc>
        <w:tc>
          <w:tcPr>
            <w:tcW w:type="dxa" w:w="4824"/>
          </w:tcPr>
          <w:p>
            <w:r>
              <w:t>STC_TOKENIZATION_KEY</w:t>
            </w:r>
          </w:p>
        </w:tc>
      </w:tr>
      <w:tr>
        <w:tc>
          <w:tcPr>
            <w:tcW w:type="dxa" w:w="2880"/>
          </w:tcPr>
          <w:p>
            <w:r>
              <w:rPr>
                <w:b/>
              </w:rPr>
              <w:t>Store key</w:t>
            </w:r>
          </w:p>
        </w:tc>
        <w:tc>
          <w:tcPr>
            <w:tcW w:type="dxa" w:w="4824"/>
          </w:tcPr>
          <w:p>
            <w:r>
              <w:t>STC_TOKEN_STORE_KEY (32-byte base64-urlsafe)</w:t>
            </w:r>
          </w:p>
        </w:tc>
      </w:tr>
      <w:tr>
        <w:tc>
          <w:tcPr>
            <w:tcW w:type="dxa" w:w="2880"/>
          </w:tcPr>
          <w:p>
            <w:r>
              <w:rPr>
                <w:b/>
              </w:rPr>
              <w:t>File permissions</w:t>
            </w:r>
          </w:p>
        </w:tc>
        <w:tc>
          <w:tcPr>
            <w:tcW w:type="dxa" w:w="4824"/>
          </w:tcPr>
          <w:p>
            <w:r>
              <w:t>0o600 on POSIX, atomic O_NOFOLLOW write</w:t>
            </w:r>
          </w:p>
        </w:tc>
      </w:tr>
      <w:tr>
        <w:tc>
          <w:tcPr>
            <w:tcW w:type="dxa" w:w="2880"/>
          </w:tcPr>
          <w:p>
            <w:r>
              <w:rPr>
                <w:b/>
              </w:rPr>
              <w:t>Metadata per entry</w:t>
            </w:r>
          </w:p>
        </w:tc>
        <w:tc>
          <w:tcPr>
            <w:tcW w:type="dxa" w:w="4824"/>
          </w:tcPr>
          <w:p>
            <w:r>
              <w:t>tenant_id, created_at (enables erasure + retention)</w:t>
            </w:r>
          </w:p>
        </w:tc>
      </w:tr>
      <w:tr>
        <w:tc>
          <w:tcPr>
            <w:tcW w:type="dxa" w:w="2880"/>
          </w:tcPr>
          <w:p>
            <w:r>
              <w:rPr>
                <w:b/>
              </w:rPr>
              <w:t>Prod strictness</w:t>
            </w:r>
          </w:p>
        </w:tc>
        <w:tc>
          <w:tcPr>
            <w:tcW w:type="dxa" w:w="4824"/>
          </w:tcPr>
          <w:p>
            <w:r>
              <w:t>STC_TOKENIZATION_STRICT=1 required</w:t>
            </w:r>
          </w:p>
        </w:tc>
      </w:tr>
    </w:tbl>
    <w:p/>
    <w:p>
      <w:pPr>
        <w:pStyle w:val="Heading1"/>
      </w:pPr>
      <w:r>
        <w:t>5. Input Validation &amp; Sanitisation</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Control</w:t>
            </w:r>
          </w:p>
        </w:tc>
        <w:tc>
          <w:tcPr>
            <w:tcW w:type="dxa" w:w="3216"/>
            <w:shd w:val="clear" w:color="auto" w:fill="E0E7FF"/>
          </w:tcPr>
          <w:p>
            <w:r>
              <w:rPr>
                <w:b/>
              </w:rPr>
              <w:t>Value</w:t>
            </w:r>
          </w:p>
        </w:tc>
        <w:tc>
          <w:tcPr>
            <w:tcW w:type="dxa" w:w="3216"/>
            <w:shd w:val="clear" w:color="auto" w:fill="E0E7FF"/>
          </w:tcPr>
          <w:p>
            <w:r>
              <w:rPr>
                <w:b/>
              </w:rPr>
              <w:t>Where enforced</w:t>
            </w:r>
          </w:p>
        </w:tc>
      </w:tr>
      <w:tr>
        <w:tc>
          <w:tcPr>
            <w:tcW w:type="dxa" w:w="3216"/>
          </w:tcPr>
          <w:p>
            <w:r>
              <w:t>max_query_chars</w:t>
            </w:r>
          </w:p>
        </w:tc>
        <w:tc>
          <w:tcPr>
            <w:tcW w:type="dxa" w:w="3216"/>
          </w:tcPr>
          <w:p>
            <w:r>
              <w:t>8,000</w:t>
            </w:r>
          </w:p>
        </w:tc>
        <w:tc>
          <w:tcPr>
            <w:tcW w:type="dxa" w:w="3216"/>
          </w:tcPr>
          <w:p>
            <w:r>
              <w:t>security/limits.py</w:t>
            </w:r>
          </w:p>
        </w:tc>
      </w:tr>
      <w:tr>
        <w:tc>
          <w:tcPr>
            <w:tcW w:type="dxa" w:w="3216"/>
          </w:tcPr>
          <w:p>
            <w:r>
              <w:t>max_response_chars</w:t>
            </w:r>
          </w:p>
        </w:tc>
        <w:tc>
          <w:tcPr>
            <w:tcW w:type="dxa" w:w="3216"/>
          </w:tcPr>
          <w:p>
            <w:r>
              <w:t>40,000</w:t>
            </w:r>
          </w:p>
        </w:tc>
        <w:tc>
          <w:tcPr>
            <w:tcW w:type="dxa" w:w="3216"/>
          </w:tcPr>
          <w:p>
            <w:r>
              <w:t>security/limits.py</w:t>
            </w:r>
          </w:p>
        </w:tc>
      </w:tr>
      <w:tr>
        <w:tc>
          <w:tcPr>
            <w:tcW w:type="dxa" w:w="3216"/>
          </w:tcPr>
          <w:p>
            <w:r>
              <w:t>max_context_chars</w:t>
            </w:r>
          </w:p>
        </w:tc>
        <w:tc>
          <w:tcPr>
            <w:tcW w:type="dxa" w:w="3216"/>
          </w:tcPr>
          <w:p>
            <w:r>
              <w:t>120,000</w:t>
            </w:r>
          </w:p>
        </w:tc>
        <w:tc>
          <w:tcPr>
            <w:tcW w:type="dxa" w:w="3216"/>
          </w:tcPr>
          <w:p>
            <w:r>
              <w:t>security/limits.py</w:t>
            </w:r>
          </w:p>
        </w:tc>
      </w:tr>
      <w:tr>
        <w:tc>
          <w:tcPr>
            <w:tcW w:type="dxa" w:w="3216"/>
          </w:tcPr>
          <w:p>
            <w:r>
              <w:t>max_chunk_chars</w:t>
            </w:r>
          </w:p>
        </w:tc>
        <w:tc>
          <w:tcPr>
            <w:tcW w:type="dxa" w:w="3216"/>
          </w:tcPr>
          <w:p>
            <w:r>
              <w:t>8,000</w:t>
            </w:r>
          </w:p>
        </w:tc>
        <w:tc>
          <w:tcPr>
            <w:tcW w:type="dxa" w:w="3216"/>
          </w:tcPr>
          <w:p>
            <w:r>
              <w:t>security/limits.py</w:t>
            </w:r>
          </w:p>
        </w:tc>
      </w:tr>
      <w:tr>
        <w:tc>
          <w:tcPr>
            <w:tcW w:type="dxa" w:w="3216"/>
          </w:tcPr>
          <w:p>
            <w:r>
              <w:t>max_chunks</w:t>
            </w:r>
          </w:p>
        </w:tc>
        <w:tc>
          <w:tcPr>
            <w:tcW w:type="dxa" w:w="3216"/>
          </w:tcPr>
          <w:p>
            <w:r>
              <w:t>50</w:t>
            </w:r>
          </w:p>
        </w:tc>
        <w:tc>
          <w:tcPr>
            <w:tcW w:type="dxa" w:w="3216"/>
          </w:tcPr>
          <w:p>
            <w:r>
              <w:t>security/limits.py</w:t>
            </w:r>
          </w:p>
        </w:tc>
      </w:tr>
      <w:tr>
        <w:tc>
          <w:tcPr>
            <w:tcW w:type="dxa" w:w="3216"/>
          </w:tcPr>
          <w:p>
            <w:r>
              <w:t>max_header_value_chars</w:t>
            </w:r>
          </w:p>
        </w:tc>
        <w:tc>
          <w:tcPr>
            <w:tcW w:type="dxa" w:w="3216"/>
          </w:tcPr>
          <w:p>
            <w:r>
              <w:t>256</w:t>
            </w:r>
          </w:p>
        </w:tc>
        <w:tc>
          <w:tcPr>
            <w:tcW w:type="dxa" w:w="3216"/>
          </w:tcPr>
          <w:p>
            <w:r>
              <w:t>security/limits.py</w:t>
            </w:r>
          </w:p>
        </w:tc>
      </w:tr>
      <w:tr>
        <w:tc>
          <w:tcPr>
            <w:tcW w:type="dxa" w:w="3216"/>
          </w:tcPr>
          <w:p>
            <w:r>
              <w:t>max_request_bytes (Flask)</w:t>
            </w:r>
          </w:p>
        </w:tc>
        <w:tc>
          <w:tcPr>
            <w:tcW w:type="dxa" w:w="3216"/>
          </w:tcPr>
          <w:p>
            <w:r>
              <w:t>64 KiB</w:t>
            </w:r>
          </w:p>
        </w:tc>
        <w:tc>
          <w:tcPr>
            <w:tcW w:type="dxa" w:w="3216"/>
          </w:tcPr>
          <w:p>
            <w:r>
              <w:t>service/app.py MAX_CONTENT_LENGTH</w:t>
            </w:r>
          </w:p>
        </w:tc>
      </w:tr>
      <w:tr>
        <w:tc>
          <w:tcPr>
            <w:tcW w:type="dxa" w:w="3216"/>
          </w:tcPr>
          <w:p>
            <w:r>
              <w:t>Zero-width / BiDi override stripping</w:t>
            </w:r>
          </w:p>
        </w:tc>
        <w:tc>
          <w:tcPr>
            <w:tcW w:type="dxa" w:w="3216"/>
          </w:tcPr>
          <w:p>
            <w:r>
              <w:t>Pre-rail</w:t>
            </w:r>
          </w:p>
        </w:tc>
        <w:tc>
          <w:tcPr>
            <w:tcW w:type="dxa" w:w="3216"/>
          </w:tcPr>
          <w:p>
            <w:r>
              <w:t>security/sanitize.py::strip_zero_width</w:t>
            </w:r>
          </w:p>
        </w:tc>
      </w:tr>
      <w:tr>
        <w:tc>
          <w:tcPr>
            <w:tcW w:type="dxa" w:w="3216"/>
          </w:tcPr>
          <w:p>
            <w:r>
              <w:t>Header CR/LF/NUL stripping</w:t>
            </w:r>
          </w:p>
        </w:tc>
        <w:tc>
          <w:tcPr>
            <w:tcW w:type="dxa" w:w="3216"/>
          </w:tcPr>
          <w:p>
            <w:r>
              <w:t>Entry + Flask</w:t>
            </w:r>
          </w:p>
        </w:tc>
        <w:tc>
          <w:tcPr>
            <w:tcW w:type="dxa" w:w="3216"/>
          </w:tcPr>
          <w:p>
            <w:r>
              <w:t>security/sanitize.py::sanitize_header_value</w:t>
            </w:r>
          </w:p>
        </w:tc>
      </w:tr>
      <w:tr>
        <w:tc>
          <w:tcPr>
            <w:tcW w:type="dxa" w:w="3216"/>
          </w:tcPr>
          <w:p>
            <w:r>
              <w:t>Chunk chat-role markup sanitisation</w:t>
            </w:r>
          </w:p>
        </w:tc>
        <w:tc>
          <w:tcPr>
            <w:tcW w:type="dxa" w:w="3216"/>
          </w:tcPr>
          <w:p>
            <w:r>
              <w:t>Stalwart retrieve</w:t>
            </w:r>
          </w:p>
        </w:tc>
        <w:tc>
          <w:tcPr>
            <w:tcW w:type="dxa" w:w="3216"/>
          </w:tcPr>
          <w:p>
            <w:r>
              <w:t>security/sanitize.py::sanitize_context_chunk</w:t>
            </w:r>
          </w:p>
        </w:tc>
      </w:tr>
    </w:tbl>
    <w:p/>
    <w:p>
      <w:pPr>
        <w:pStyle w:val="Heading1"/>
      </w:pPr>
      <w:r>
        <w:t>6. Prompt Injection Rules</w:t>
      </w:r>
    </w:p>
    <w:p>
      <w:r>
        <w:rPr>
          <w:sz w:val="22"/>
        </w:rPr>
        <w:t>Sixteen rule families across nine categories, applied after zero-width normalisation so homoglyph smuggling is caught.</w:t>
      </w:r>
    </w:p>
    <w:p>
      <w:pPr>
        <w:pStyle w:val="ListBullet"/>
      </w:pPr>
      <w:r>
        <w:t>override.en / override.en.targeted — 'ignore / disregard / forget / bypass ... previous / system instructions'.</w:t>
      </w:r>
    </w:p>
    <w:p>
      <w:pPr>
        <w:pStyle w:val="ListBullet"/>
      </w:pPr>
      <w:r>
        <w:t>override.de / override.es / override.fr / override.it — multilingual equivalents.</w:t>
      </w:r>
    </w:p>
    <w:p>
      <w:pPr>
        <w:pStyle w:val="ListBullet"/>
      </w:pPr>
      <w:r>
        <w:t>system_override — bracket tags [SYSTEM OVERRIDE], [ADMIN], [ROOT], [JAILBREAK].</w:t>
      </w:r>
    </w:p>
    <w:p>
      <w:pPr>
        <w:pStyle w:val="ListBullet"/>
      </w:pPr>
      <w:r>
        <w:t>developer_mode — developer / admin / DAN mode requests.</w:t>
      </w:r>
    </w:p>
    <w:p>
      <w:pPr>
        <w:pStyle w:val="ListBullet"/>
      </w:pPr>
      <w:r>
        <w:t>disable_guardrails — disable / turn off / deactivate guardrails / safety.</w:t>
      </w:r>
    </w:p>
    <w:p>
      <w:pPr>
        <w:pStyle w:val="ListBullet"/>
      </w:pPr>
      <w:r>
        <w:t>role_switch — 'you are now' / 'pretend to be' / 'act as'.</w:t>
      </w:r>
    </w:p>
    <w:p>
      <w:pPr>
        <w:pStyle w:val="ListBullet"/>
      </w:pPr>
      <w:r>
        <w:t>exfiltrate_system_prompt — reveal / show / print / output system prompt.</w:t>
      </w:r>
    </w:p>
    <w:p>
      <w:pPr>
        <w:pStyle w:val="ListBullet"/>
      </w:pPr>
      <w:r>
        <w:t>translate_exfiltration — translate system prompt / instructions.</w:t>
      </w:r>
    </w:p>
    <w:p>
      <w:pPr>
        <w:pStyle w:val="ListBullet"/>
      </w:pPr>
      <w:r>
        <w:t>chat_markup — &lt;/s&gt;, [INST], &lt;|im_start|&gt;, &lt;|system|&gt;.</w:t>
      </w:r>
    </w:p>
    <w:p>
      <w:pPr>
        <w:pStyle w:val="ListBullet"/>
      </w:pPr>
      <w:r>
        <w:t>role_prefix_spoof — 'user: ignore...', 'system: you are now...'.</w:t>
      </w:r>
    </w:p>
    <w:p>
      <w:pPr>
        <w:pStyle w:val="ListBullet"/>
      </w:pPr>
      <w:r>
        <w:t>delimiter_breakout — ``` end system, &lt;!-- end instructions --&gt;.</w:t>
      </w:r>
    </w:p>
    <w:p>
      <w:pPr>
        <w:pStyle w:val="ListBullet"/>
      </w:pPr>
      <w:r>
        <w:t>url_exfiltration — URL query params containing 'prompt=' / 'system='.</w:t>
      </w:r>
    </w:p>
    <w:p>
      <w:pPr>
        <w:pStyle w:val="ListBullet"/>
      </w:pPr>
      <w:r>
        <w:t>encoded_payload — base64 run that decodes to known injection verbs.</w:t>
      </w:r>
    </w:p>
    <w:p>
      <w:pPr>
        <w:pStyle w:val="Heading1"/>
      </w:pPr>
      <w:r>
        <w:t>7. Secure Development Lifecycle</w:t>
      </w:r>
    </w:p>
    <w:p>
      <w:pPr>
        <w:pStyle w:val="Heading2"/>
      </w:pPr>
      <w:r>
        <w:t>7.1 CI Pipeline</w:t>
      </w:r>
    </w:p>
    <w:p>
      <w:pPr>
        <w:pStyle w:val="ListBullet"/>
      </w:pPr>
      <w:r>
        <w:t>ruff + black + mypy — every PR.</w:t>
      </w:r>
    </w:p>
    <w:p>
      <w:pPr>
        <w:pStyle w:val="ListBullet"/>
      </w:pPr>
      <w:r>
        <w:t>pytest across Python 3.10, 3.11, 3.12 with coverage gate ≥ 70%.</w:t>
      </w:r>
    </w:p>
    <w:p>
      <w:pPr>
        <w:pStyle w:val="ListBullet"/>
      </w:pPr>
      <w:r>
        <w:t>pip-audit --strict — CVE scan on every CI run.</w:t>
      </w:r>
    </w:p>
    <w:p>
      <w:pPr>
        <w:pStyle w:val="ListBullet"/>
      </w:pPr>
      <w:r>
        <w:t>CycloneDX SBOM artifact on every CI run.</w:t>
      </w:r>
    </w:p>
    <w:p>
      <w:pPr>
        <w:pStyle w:val="ListBullet"/>
      </w:pPr>
      <w:r>
        <w:t>Regex-based secret scan blocks AWS / OpenAI / Slack tokens + private keys from being committed.</w:t>
      </w:r>
    </w:p>
    <w:p>
      <w:pPr>
        <w:pStyle w:val="ListBullet"/>
      </w:pPr>
      <w:r>
        <w:t>Six audit suites (security, privacy, observability, enterprise, staff_review, staff_review_round2) must pass before release.</w:t>
      </w:r>
    </w:p>
    <w:p>
      <w:pPr>
        <w:pStyle w:val="Heading2"/>
      </w:pPr>
      <w:r>
        <w:t>7.2 Adversarial Testing</w:t>
      </w:r>
    </w:p>
    <w:p>
      <w:r>
        <w:rPr>
          <w:sz w:val="22"/>
        </w:rPr>
        <w:t>src/stc_framework/adversarial/probes.py contains a MITRE ATLAS-aligned probe catalog. The runner submits each probe via STCSystem.aquery and reports pass/fail. AIUC-1 B_adversarial_robustness control requires ≥ 90% pass; F001 requires 100% critical-severity pass.</w:t>
      </w:r>
    </w:p>
    <w:p>
      <w:pPr>
        <w:pStyle w:val="Heading1"/>
      </w:pPr>
      <w:r>
        <w:t>8. Secret Management</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Secret</w:t>
            </w:r>
          </w:p>
        </w:tc>
        <w:tc>
          <w:tcPr>
            <w:tcW w:type="dxa" w:w="3216"/>
            <w:shd w:val="clear" w:color="auto" w:fill="E0E7FF"/>
          </w:tcPr>
          <w:p>
            <w:r>
              <w:rPr>
                <w:b/>
              </w:rPr>
              <w:t>Purpose</w:t>
            </w:r>
          </w:p>
        </w:tc>
        <w:tc>
          <w:tcPr>
            <w:tcW w:type="dxa" w:w="3216"/>
            <w:shd w:val="clear" w:color="auto" w:fill="E0E7FF"/>
          </w:tcPr>
          <w:p>
            <w:r>
              <w:rPr>
                <w:b/>
              </w:rPr>
              <w:t>Recommended source</w:t>
            </w:r>
          </w:p>
        </w:tc>
      </w:tr>
      <w:tr>
        <w:tc>
          <w:tcPr>
            <w:tcW w:type="dxa" w:w="3216"/>
          </w:tcPr>
          <w:p>
            <w:r>
              <w:t>STC_AUDIT_HMAC_KEY</w:t>
            </w:r>
          </w:p>
        </w:tc>
        <w:tc>
          <w:tcPr>
            <w:tcW w:type="dxa" w:w="3216"/>
          </w:tcPr>
          <w:p>
            <w:r>
              <w:t>Audit chain seal</w:t>
            </w:r>
          </w:p>
        </w:tc>
        <w:tc>
          <w:tcPr>
            <w:tcW w:type="dxa" w:w="3216"/>
          </w:tcPr>
          <w:p>
            <w:r>
              <w:t>KMS / HSM; rotate quarterly via key_id stamping</w:t>
            </w:r>
          </w:p>
        </w:tc>
      </w:tr>
      <w:tr>
        <w:tc>
          <w:tcPr>
            <w:tcW w:type="dxa" w:w="3216"/>
          </w:tcPr>
          <w:p>
            <w:r>
              <w:t>STC_SPEC_PUBLIC_KEY</w:t>
            </w:r>
          </w:p>
        </w:tc>
        <w:tc>
          <w:tcPr>
            <w:tcW w:type="dxa" w:w="3216"/>
          </w:tcPr>
          <w:p>
            <w:r>
              <w:t>Spec signature verification</w:t>
            </w:r>
          </w:p>
        </w:tc>
        <w:tc>
          <w:tcPr>
            <w:tcW w:type="dxa" w:w="3216"/>
          </w:tcPr>
          <w:p>
            <w:r>
              <w:t>Pinned in deploy image; private key on Yubikey</w:t>
            </w:r>
          </w:p>
        </w:tc>
      </w:tr>
      <w:tr>
        <w:tc>
          <w:tcPr>
            <w:tcW w:type="dxa" w:w="3216"/>
          </w:tcPr>
          <w:p>
            <w:r>
              <w:t>STC_TOKENIZATION_KEY</w:t>
            </w:r>
          </w:p>
        </w:tc>
        <w:tc>
          <w:tcPr>
            <w:tcW w:type="dxa" w:w="3216"/>
          </w:tcPr>
          <w:p>
            <w:r>
              <w:t>Surrogate token HMAC</w:t>
            </w:r>
          </w:p>
        </w:tc>
        <w:tc>
          <w:tcPr>
            <w:tcW w:type="dxa" w:w="3216"/>
          </w:tcPr>
          <w:p>
            <w:r>
              <w:t>KMS; same per deployment</w:t>
            </w:r>
          </w:p>
        </w:tc>
      </w:tr>
      <w:tr>
        <w:tc>
          <w:tcPr>
            <w:tcW w:type="dxa" w:w="3216"/>
          </w:tcPr>
          <w:p>
            <w:r>
              <w:t>STC_TOKEN_STORE_KEY</w:t>
            </w:r>
          </w:p>
        </w:tc>
        <w:tc>
          <w:tcPr>
            <w:tcW w:type="dxa" w:w="3216"/>
          </w:tcPr>
          <w:p>
            <w:r>
              <w:t>AES-GCM token store</w:t>
            </w:r>
          </w:p>
        </w:tc>
        <w:tc>
          <w:tcPr>
            <w:tcW w:type="dxa" w:w="3216"/>
          </w:tcPr>
          <w:p>
            <w:r>
              <w:t>KMS envelope encryption</w:t>
            </w:r>
          </w:p>
        </w:tc>
      </w:tr>
      <w:tr>
        <w:tc>
          <w:tcPr>
            <w:tcW w:type="dxa" w:w="3216"/>
          </w:tcPr>
          <w:p>
            <w:r>
              <w:t>LITELLM_MASTER_KEY</w:t>
            </w:r>
          </w:p>
        </w:tc>
        <w:tc>
          <w:tcPr>
            <w:tcW w:type="dxa" w:w="3216"/>
          </w:tcPr>
          <w:p>
            <w:r>
              <w:t>LLM gateway</w:t>
            </w:r>
          </w:p>
        </w:tc>
        <w:tc>
          <w:tcPr>
            <w:tcW w:type="dxa" w:w="3216"/>
          </w:tcPr>
          <w:p>
            <w:r>
              <w:t>Secrets Manager</w:t>
            </w:r>
          </w:p>
        </w:tc>
      </w:tr>
      <w:tr>
        <w:tc>
          <w:tcPr>
            <w:tcW w:type="dxa" w:w="3216"/>
          </w:tcPr>
          <w:p>
            <w:r>
              <w:t>Provider API keys</w:t>
            </w:r>
          </w:p>
        </w:tc>
        <w:tc>
          <w:tcPr>
            <w:tcW w:type="dxa" w:w="3216"/>
          </w:tcPr>
          <w:p>
            <w:r>
              <w:t>OpenAI / Anthropic / Bedrock</w:t>
            </w:r>
          </w:p>
        </w:tc>
        <w:tc>
          <w:tcPr>
            <w:tcW w:type="dxa" w:w="3216"/>
          </w:tcPr>
          <w:p>
            <w:r>
              <w:t>Secrets Manager + IAM roles</w:t>
            </w:r>
          </w:p>
        </w:tc>
      </w:tr>
      <w:tr>
        <w:tc>
          <w:tcPr>
            <w:tcW w:type="dxa" w:w="3216"/>
          </w:tcPr>
          <w:p>
            <w:r>
              <w:t>SLACK_WEBHOOK_URL</w:t>
            </w:r>
          </w:p>
        </w:tc>
        <w:tc>
          <w:tcPr>
            <w:tcW w:type="dxa" w:w="3216"/>
          </w:tcPr>
          <w:p>
            <w:r>
              <w:t>Notifier</w:t>
            </w:r>
          </w:p>
        </w:tc>
        <w:tc>
          <w:tcPr>
            <w:tcW w:type="dxa" w:w="3216"/>
          </w:tcPr>
          <w:p>
            <w:r>
              <w:t>Secrets Manager</w:t>
            </w:r>
          </w:p>
        </w:tc>
      </w:tr>
    </w:tbl>
    <w:p/>
    <w:tbl>
      <w:tblPr>
        <w:tblW w:type="auto" w:w="0"/>
        <w:tblLayout w:type="autofit"/>
        <w:tblLook w:firstColumn="1" w:firstRow="1" w:lastColumn="0" w:lastRow="0" w:noHBand="0" w:noVBand="1" w:val="04A0"/>
      </w:tblPr>
      <w:tblGrid>
        <w:gridCol w:w="9648"/>
      </w:tblGrid>
      <w:tr>
        <w:tc>
          <w:tcPr>
            <w:tcW w:type="dxa" w:w="9648"/>
            <w:shd w:val="clear" w:color="auto" w:fill="FEE2E2"/>
            <w:vAlign w:val="center"/>
          </w:tcPr>
          <w:p>
            <w:r>
              <w:rPr>
                <w:b/>
                <w:color w:val="1E3A8A"/>
                <w:sz w:val="20"/>
              </w:rPr>
              <w:t>Secret hygiene checklist</w:t>
            </w:r>
          </w:p>
          <w:p>
            <w:r>
              <w:rPr>
                <w:color w:val="1F2937"/>
                <w:sz w:val="20"/>
              </w:rPr>
              <w:t>1) No secret in git — enforced by CI secret scan. 2) No secret in logs — PII filter drops content fields by default. 3) No secret in error messages — Stalwart suppresses exception args. 4) No secret in metric labels — tenant_label hashes high-cardinality IDs. 5) Rotate every 90 days; audit chain remains verifiable across rotations.</w:t>
            </w:r>
          </w:p>
        </w:tc>
      </w:tr>
    </w:tbl>
    <w:p/>
    <w:p>
      <w:pPr>
        <w:pStyle w:val="Heading1"/>
      </w:pPr>
      <w:r>
        <w:t>9. Incident Response</w:t>
      </w:r>
    </w:p>
    <w:p>
      <w:pPr>
        <w:pStyle w:val="Heading2"/>
      </w:pPr>
      <w:r>
        <w:t>9.1 Suspected Audit Tampering</w:t>
      </w:r>
    </w:p>
    <w:p>
      <w:pPr>
        <w:pStyle w:val="ListNumber"/>
      </w:pPr>
      <w:r>
        <w:t>Stop writes — scale deployment to 0.</w:t>
      </w:r>
    </w:p>
    <w:p>
      <w:pPr>
        <w:pStyle w:val="ListNumber"/>
      </w:pPr>
      <w:r>
        <w:t>Snapshot the entire audit directory (keep .worm-marker if present).</w:t>
      </w:r>
    </w:p>
    <w:p>
      <w:pPr>
        <w:pStyle w:val="ListNumber"/>
      </w:pPr>
      <w:r>
        <w:t>Run stc-governance verify-chain in strict mode; note the first failing record.</w:t>
      </w:r>
    </w:p>
    <w:p>
      <w:pPr>
        <w:pStyle w:val="ListNumber"/>
      </w:pPr>
      <w:r>
        <w:t>Diff against any replica (S3 Object Lock, Immudb).</w:t>
      </w:r>
    </w:p>
    <w:p>
      <w:pPr>
        <w:pStyle w:val="ListNumber"/>
      </w:pPr>
      <w:r>
        <w:t>Rotate STC_AUDIT_HMAC_KEY; old records remain verifiable under their key_id.</w:t>
      </w:r>
    </w:p>
    <w:p>
      <w:pPr>
        <w:pStyle w:val="ListNumber"/>
      </w:pPr>
      <w:r>
        <w:t>File the disclosure per SOX 404, NYDFS Part 500 §500.17, or the tenant DPA (within 72 hours typical).</w:t>
      </w:r>
    </w:p>
    <w:p>
      <w:pPr>
        <w:pStyle w:val="Heading2"/>
      </w:pPr>
      <w:r>
        <w:t>9.2 Suspected Data Exfiltration</w:t>
      </w:r>
    </w:p>
    <w:p>
      <w:pPr>
        <w:pStyle w:val="ListNumber"/>
      </w:pPr>
      <w:r>
        <w:t>Set DegradationState=PAUSED manually; /readyz returns 503.</w:t>
      </w:r>
    </w:p>
    <w:p>
      <w:pPr>
        <w:pStyle w:val="ListNumber"/>
      </w:pPr>
      <w:r>
        <w:t>Pull all boundary_crossing audit records for the suspected window.</w:t>
      </w:r>
    </w:p>
    <w:p>
      <w:pPr>
        <w:pStyle w:val="ListNumber"/>
      </w:pPr>
      <w:r>
        <w:t>Check stc_cost_usd_total by tenant for anomalies.</w:t>
      </w:r>
    </w:p>
    <w:p>
      <w:pPr>
        <w:pStyle w:val="ListNumber"/>
      </w:pPr>
      <w:r>
        <w:t>Check stc_boundary_crossings_total for spike in restricted→non-local.</w:t>
      </w:r>
    </w:p>
    <w:p>
      <w:pPr>
        <w:pStyle w:val="ListNumber"/>
      </w:pPr>
      <w:r>
        <w:t>Engage forensics; preserve audit records under legal hold.</w:t>
      </w:r>
    </w:p>
    <w:p>
      <w:pPr>
        <w:pStyle w:val="Heading2"/>
      </w:pPr>
      <w:r>
        <w:t>9.3 Suspected Spec Tampering</w:t>
      </w:r>
    </w:p>
    <w:p>
      <w:r>
        <w:rPr>
          <w:sz w:val="22"/>
        </w:rPr>
        <w:t>If spec signature verification fails at startup, the process refuses to boot. If you suspect runtime tampering (spec was valid at startup but runtime behaviour is anomalous): restart the pod (signature is re-verified). If it starts cleanly, the running spec differs from disk — check for file-system tampering. If startup now fails, you have the evidence: hash of tampered spec vs. signed spec.</w:t>
      </w:r>
    </w:p>
    <w:p>
      <w:pPr>
        <w:pStyle w:val="Heading1"/>
      </w:pPr>
      <w:r>
        <w:t>10. Compliance Mapping</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Framework</w:t>
            </w:r>
          </w:p>
        </w:tc>
        <w:tc>
          <w:tcPr>
            <w:tcW w:type="dxa" w:w="3216"/>
            <w:shd w:val="clear" w:color="auto" w:fill="E0E7FF"/>
          </w:tcPr>
          <w:p>
            <w:r>
              <w:rPr>
                <w:b/>
              </w:rPr>
              <w:t>Control area</w:t>
            </w:r>
          </w:p>
        </w:tc>
        <w:tc>
          <w:tcPr>
            <w:tcW w:type="dxa" w:w="3216"/>
            <w:shd w:val="clear" w:color="auto" w:fill="E0E7FF"/>
          </w:tcPr>
          <w:p>
            <w:r>
              <w:rPr>
                <w:b/>
              </w:rPr>
              <w:t>Implementation</w:t>
            </w:r>
          </w:p>
        </w:tc>
      </w:tr>
      <w:tr>
        <w:tc>
          <w:tcPr>
            <w:tcW w:type="dxa" w:w="3216"/>
          </w:tcPr>
          <w:p>
            <w:r>
              <w:t>ISO 27001 A.12.4</w:t>
            </w:r>
          </w:p>
        </w:tc>
        <w:tc>
          <w:tcPr>
            <w:tcW w:type="dxa" w:w="3216"/>
          </w:tcPr>
          <w:p>
            <w:r>
              <w:t>Logging and monitoring</w:t>
            </w:r>
          </w:p>
        </w:tc>
        <w:tc>
          <w:tcPr>
            <w:tcW w:type="dxa" w:w="3216"/>
          </w:tcPr>
          <w:p>
            <w:r>
              <w:t>HMAC-chained audit, 17 Prometheus metrics, OTel traces</w:t>
            </w:r>
          </w:p>
        </w:tc>
      </w:tr>
      <w:tr>
        <w:tc>
          <w:tcPr>
            <w:tcW w:type="dxa" w:w="3216"/>
          </w:tcPr>
          <w:p>
            <w:r>
              <w:t>NIST 800-53 AU-10</w:t>
            </w:r>
          </w:p>
        </w:tc>
        <w:tc>
          <w:tcPr>
            <w:tcW w:type="dxa" w:w="3216"/>
          </w:tcPr>
          <w:p>
            <w:r>
              <w:t>Non-repudiation</w:t>
            </w:r>
          </w:p>
        </w:tc>
        <w:tc>
          <w:tcPr>
            <w:tcW w:type="dxa" w:w="3216"/>
          </w:tcPr>
          <w:p>
            <w:r>
              <w:t>HMAC chain + ed25519 spec signatures</w:t>
            </w:r>
          </w:p>
        </w:tc>
      </w:tr>
      <w:tr>
        <w:tc>
          <w:tcPr>
            <w:tcW w:type="dxa" w:w="3216"/>
          </w:tcPr>
          <w:p>
            <w:r>
              <w:t>NIST 800-53 SI-10</w:t>
            </w:r>
          </w:p>
        </w:tc>
        <w:tc>
          <w:tcPr>
            <w:tcW w:type="dxa" w:w="3216"/>
          </w:tcPr>
          <w:p>
            <w:r>
              <w:t>Information input validation</w:t>
            </w:r>
          </w:p>
        </w:tc>
        <w:tc>
          <w:tcPr>
            <w:tcW w:type="dxa" w:w="3216"/>
          </w:tcPr>
          <w:p>
            <w:r>
              <w:t>security/limits.py + security/sanitize.py</w:t>
            </w:r>
          </w:p>
        </w:tc>
      </w:tr>
      <w:tr>
        <w:tc>
          <w:tcPr>
            <w:tcW w:type="dxa" w:w="3216"/>
          </w:tcPr>
          <w:p>
            <w:r>
              <w:t>NIST 800-53 SC-28</w:t>
            </w:r>
          </w:p>
        </w:tc>
        <w:tc>
          <w:tcPr>
            <w:tcW w:type="dxa" w:w="3216"/>
          </w:tcPr>
          <w:p>
            <w:r>
              <w:t>Protection at rest</w:t>
            </w:r>
          </w:p>
        </w:tc>
        <w:tc>
          <w:tcPr>
            <w:tcW w:type="dxa" w:w="3216"/>
          </w:tcPr>
          <w:p>
            <w:r>
              <w:t>AES-GCM token store + HMAC chain + envelope encryption recommended</w:t>
            </w:r>
          </w:p>
        </w:tc>
      </w:tr>
      <w:tr>
        <w:tc>
          <w:tcPr>
            <w:tcW w:type="dxa" w:w="3216"/>
          </w:tcPr>
          <w:p>
            <w:r>
              <w:t>NIST 800-53 IR-4</w:t>
            </w:r>
          </w:p>
        </w:tc>
        <w:tc>
          <w:tcPr>
            <w:tcW w:type="dxa" w:w="3216"/>
          </w:tcPr>
          <w:p>
            <w:r>
              <w:t>Incident handling</w:t>
            </w:r>
          </w:p>
        </w:tc>
        <w:tc>
          <w:tcPr>
            <w:tcW w:type="dxa" w:w="3216"/>
          </w:tcPr>
          <w:p>
            <w:r>
              <w:t>RUNBOOK.md + stc-governance CLI</w:t>
            </w:r>
          </w:p>
        </w:tc>
      </w:tr>
      <w:tr>
        <w:tc>
          <w:tcPr>
            <w:tcW w:type="dxa" w:w="3216"/>
          </w:tcPr>
          <w:p>
            <w:r>
              <w:t>SEC 17a-4(f)</w:t>
            </w:r>
          </w:p>
        </w:tc>
        <w:tc>
          <w:tcPr>
            <w:tcW w:type="dxa" w:w="3216"/>
          </w:tcPr>
          <w:p>
            <w:r>
              <w:t>Electronic records WORM</w:t>
            </w:r>
          </w:p>
        </w:tc>
        <w:tc>
          <w:tcPr>
            <w:tcW w:type="dxa" w:w="3216"/>
          </w:tcPr>
          <w:p>
            <w:r>
              <w:t>WORMAuditBackend</w:t>
            </w:r>
          </w:p>
        </w:tc>
      </w:tr>
      <w:tr>
        <w:tc>
          <w:tcPr>
            <w:tcW w:type="dxa" w:w="3216"/>
          </w:tcPr>
          <w:p>
            <w:r>
              <w:t>FINRA 4511</w:t>
            </w:r>
          </w:p>
        </w:tc>
        <w:tc>
          <w:tcPr>
            <w:tcW w:type="dxa" w:w="3216"/>
          </w:tcPr>
          <w:p>
            <w:r>
              <w:t>Record retention 6 years</w:t>
            </w:r>
          </w:p>
        </w:tc>
        <w:tc>
          <w:tcPr>
            <w:tcW w:type="dxa" w:w="3216"/>
          </w:tcPr>
          <w:p>
            <w:r>
              <w:t>RetentionPolicy defaults</w:t>
            </w:r>
          </w:p>
        </w:tc>
      </w:tr>
      <w:tr>
        <w:tc>
          <w:tcPr>
            <w:tcW w:type="dxa" w:w="3216"/>
          </w:tcPr>
          <w:p>
            <w:r>
              <w:t>GDPR Art. 32</w:t>
            </w:r>
          </w:p>
        </w:tc>
        <w:tc>
          <w:tcPr>
            <w:tcW w:type="dxa" w:w="3216"/>
          </w:tcPr>
          <w:p>
            <w:r>
              <w:t>Security of processing</w:t>
            </w:r>
          </w:p>
        </w:tc>
        <w:tc>
          <w:tcPr>
            <w:tcW w:type="dxa" w:w="3216"/>
          </w:tcPr>
          <w:p>
            <w:r>
              <w:t>All of above + 3-layer data sovereignty</w:t>
            </w:r>
          </w:p>
        </w:tc>
      </w:tr>
      <w:tr>
        <w:tc>
          <w:tcPr>
            <w:tcW w:type="dxa" w:w="3216"/>
          </w:tcPr>
          <w:p>
            <w:r>
              <w:t>SOC 2 CC6.1</w:t>
            </w:r>
          </w:p>
        </w:tc>
        <w:tc>
          <w:tcPr>
            <w:tcW w:type="dxa" w:w="3216"/>
          </w:tcPr>
          <w:p>
            <w:r>
              <w:t>Logical access</w:t>
            </w:r>
          </w:p>
        </w:tc>
        <w:tc>
          <w:tcPr>
            <w:tcW w:type="dxa" w:w="3216"/>
          </w:tcPr>
          <w:p>
            <w:r>
              <w:t>VirtualKeyManager per-persona keys</w:t>
            </w:r>
          </w:p>
        </w:tc>
      </w:tr>
      <w:tr>
        <w:tc>
          <w:tcPr>
            <w:tcW w:type="dxa" w:w="3216"/>
          </w:tcPr>
          <w:p>
            <w:r>
              <w:t>SOC 2 CC7.2</w:t>
            </w:r>
          </w:p>
        </w:tc>
        <w:tc>
          <w:tcPr>
            <w:tcW w:type="dxa" w:w="3216"/>
          </w:tcPr>
          <w:p>
            <w:r>
              <w:t>System monitoring</w:t>
            </w:r>
          </w:p>
        </w:tc>
        <w:tc>
          <w:tcPr>
            <w:tcW w:type="dxa" w:w="3216"/>
          </w:tcPr>
          <w:p>
            <w:r>
              <w:t>Prometheus + audit events</w:t>
            </w:r>
          </w:p>
        </w:tc>
      </w:tr>
      <w:tr>
        <w:tc>
          <w:tcPr>
            <w:tcW w:type="dxa" w:w="3216"/>
          </w:tcPr>
          <w:p>
            <w:r>
              <w:t>AIUC-1 B</w:t>
            </w:r>
          </w:p>
        </w:tc>
        <w:tc>
          <w:tcPr>
            <w:tcW w:type="dxa" w:w="3216"/>
          </w:tcPr>
          <w:p>
            <w:r>
              <w:t>Adversarial robustness</w:t>
            </w:r>
          </w:p>
        </w:tc>
        <w:tc>
          <w:tcPr>
            <w:tcW w:type="dxa" w:w="3216"/>
          </w:tcPr>
          <w:p>
            <w:r>
              <w:t>test_security.py + adversarial probe suite</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