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Accessibility conformance test report</w:t>
      </w:r>
    </w:p>
    <w:p w:rsidR="00000000" w:rsidDel="00000000" w:rsidP="00000000" w:rsidRDefault="00000000" w:rsidRPr="00000000" w14:paraId="00000002">
      <w:pPr>
        <w:rPr>
          <w:b w:val="1"/>
          <w:bCs w:val="1"/>
        </w:rPr>
      </w:pPr>
      <w:r w:rsidDel="00000000" w:rsidR="00000000" w:rsidRPr="00000000">
        <w:rPr>
          <w:b w:val="1"/>
          <w:bCs w:val="1"/>
          <w:rtl w:val="0"/>
        </w:rPr>
        <w:t xml:space="preserve">Page evaluated:</w:t>
      </w:r>
    </w:p>
    <w:p w:rsidR="00000000" w:rsidDel="00000000" w:rsidP="00000000" w:rsidRDefault="00000000" w:rsidRPr="00000000" w14:paraId="00000003">
      <w:pPr>
        <w:rPr>
          <w:b w:val="1"/>
          <w:bCs w:val="1"/>
        </w:rPr>
      </w:pPr>
      <w:r w:rsidDel="00000000" w:rsidR="00000000" w:rsidRPr="00000000">
        <w:rPr>
          <w:b w:val="1"/>
          <w:bCs w:val="1"/>
          <w:rtl w:val="0"/>
        </w:rPr>
        <w:t xml:space="preserve">Evaluator: </w:t>
      </w:r>
    </w:p>
    <w:p w:rsidR="00000000" w:rsidDel="00000000" w:rsidP="00000000" w:rsidRDefault="00000000" w:rsidRPr="00000000" w14:paraId="00000004">
      <w:pPr>
        <w:pStyle w:val="Heading2"/>
        <w:rPr/>
      </w:pPr>
      <w:r w:rsidDel="00000000" w:rsidR="00000000" w:rsidRPr="00000000">
        <w:rPr>
          <w:rtl w:val="0"/>
        </w:rPr>
        <w:t xml:space="preserve">Summary of the conformance test</w:t>
      </w:r>
    </w:p>
    <w:p w:rsidR="00000000" w:rsidDel="00000000" w:rsidP="00000000" w:rsidRDefault="00000000" w:rsidRPr="00000000" w14:paraId="00000005">
      <w:pPr>
        <w:rPr/>
      </w:pPr>
      <w:r w:rsidDel="00000000" w:rsidR="00000000" w:rsidRPr="00000000">
        <w:rPr>
          <w:rtl w:val="0"/>
        </w:rPr>
        <w:t xml:space="preserve">The conformance test was done using the WAVE Web Accessibility Evaluation Tool browser extension. The tool was run against the local HTML file, uploaded to firefox, which allowed me to have visual identification of accessibility issues overlaid onto the browser page. No additional testing tools were used to assess faults.</w:t>
      </w:r>
    </w:p>
    <w:p w:rsidR="00000000" w:rsidDel="00000000" w:rsidP="00000000" w:rsidRDefault="00000000" w:rsidRPr="00000000" w14:paraId="00000006">
      <w:pPr>
        <w:rPr/>
      </w:pPr>
      <w:r w:rsidDel="00000000" w:rsidR="00000000" w:rsidRPr="00000000">
        <w:rPr>
          <w:rtl w:val="0"/>
        </w:rPr>
        <w:t xml:space="preserve">The initial testing revealed 9 errors, 10 contrast errors, and 10 alerts. This gave the site an AIM score of 4.7/10. Issues included missing alternative text on images, duplicate labels, missing labels, an invalid language attribute, an empty button, and a broken skip link. Additionally, instances of the accent colour #c5a058 (gold) failed to meet the WCAG AA minimum contrast ratio of 4.5:1. Overall the page had major accessibility issues which would prevent users who relied on technology to assist them in navigating or interpreting content.</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Results of the conformance test</w:t>
      </w:r>
    </w:p>
    <w:p w:rsidR="00000000" w:rsidDel="00000000" w:rsidP="00000000" w:rsidRDefault="00000000" w:rsidRPr="00000000" w14:paraId="00000008">
      <w:pPr>
        <w:rPr/>
      </w:pPr>
      <w:r w:rsidDel="00000000" w:rsidR="00000000" w:rsidRPr="00000000">
        <w:rPr>
          <w:rtl w:val="0"/>
        </w:rPr>
        <w:t xml:space="preserve">Note that the information you will be reporting is in your own words, but is based on the ‘Details’ and ‘Reference’ sections in your WAVE conformance test results report.</w:t>
      </w:r>
    </w:p>
    <w:tbl>
      <w:tblPr>
        <w:tblStyle w:val="Table1"/>
        <w:tblW w:w="11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2040"/>
        <w:gridCol w:w="2250"/>
        <w:gridCol w:w="2490"/>
        <w:gridCol w:w="2490"/>
        <w:tblGridChange w:id="0">
          <w:tblGrid>
            <w:gridCol w:w="2190"/>
            <w:gridCol w:w="2040"/>
            <w:gridCol w:w="2250"/>
            <w:gridCol w:w="2490"/>
            <w:gridCol w:w="249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Error type</w:t>
            </w:r>
          </w:p>
        </w:tc>
        <w:tc>
          <w:tcPr/>
          <w:p w:rsidR="00000000" w:rsidDel="00000000" w:rsidP="00000000" w:rsidRDefault="00000000" w:rsidRPr="00000000" w14:paraId="0000000A">
            <w:pPr>
              <w:rPr/>
            </w:pPr>
            <w:r w:rsidDel="00000000" w:rsidR="00000000" w:rsidRPr="00000000">
              <w:rPr>
                <w:rtl w:val="0"/>
              </w:rPr>
              <w:t xml:space="preserve">Example</w:t>
            </w:r>
          </w:p>
        </w:tc>
        <w:tc>
          <w:tcPr/>
          <w:p w:rsidR="00000000" w:rsidDel="00000000" w:rsidP="00000000" w:rsidRDefault="00000000" w:rsidRPr="00000000" w14:paraId="0000000B">
            <w:pPr>
              <w:rPr/>
            </w:pPr>
            <w:r w:rsidDel="00000000" w:rsidR="00000000" w:rsidRPr="00000000">
              <w:rPr>
                <w:rtl w:val="0"/>
              </w:rPr>
              <w:t xml:space="preserve">Why is this considered to be an issue?</w:t>
            </w:r>
          </w:p>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What should be done?</w:t>
            </w:r>
          </w:p>
        </w:tc>
        <w:tc>
          <w:tcPr/>
          <w:p w:rsidR="00000000" w:rsidDel="00000000" w:rsidP="00000000" w:rsidRDefault="00000000" w:rsidRPr="00000000" w14:paraId="0000000E">
            <w:pPr>
              <w:rPr/>
            </w:pPr>
            <w:r w:rsidDel="00000000" w:rsidR="00000000" w:rsidRPr="00000000">
              <w:rPr>
                <w:rtl w:val="0"/>
              </w:rPr>
              <w:t xml:space="preserve">What level of conformance does it break?</w:t>
            </w:r>
          </w:p>
        </w:tc>
      </w:tr>
      <w:tr>
        <w:trPr>
          <w:cantSplit w:val="0"/>
          <w:tblHeader w:val="0"/>
        </w:trPr>
        <w:tc>
          <w:tcPr/>
          <w:p w:rsidR="00000000" w:rsidDel="00000000" w:rsidP="00000000" w:rsidRDefault="00000000" w:rsidRPr="00000000" w14:paraId="0000000F">
            <w:pPr>
              <w:rPr>
                <w:i w:val="1"/>
                <w:iCs w:val="1"/>
              </w:rPr>
            </w:pPr>
            <w:r w:rsidDel="00000000" w:rsidR="00000000" w:rsidRPr="00000000">
              <w:rPr>
                <w:i w:val="1"/>
                <w:iCs w:val="1"/>
                <w:rtl w:val="0"/>
              </w:rPr>
              <w:t xml:space="preserve">Missing alternative Text</w:t>
            </w:r>
          </w:p>
        </w:tc>
        <w:tc>
          <w:tcPr/>
          <w:p w:rsidR="00000000" w:rsidDel="00000000" w:rsidP="00000000" w:rsidRDefault="00000000" w:rsidRPr="00000000" w14:paraId="00000010">
            <w:pPr>
              <w:rPr>
                <w:i w:val="1"/>
                <w:iCs w:val="1"/>
              </w:rPr>
            </w:pPr>
            <w:r w:rsidDel="00000000" w:rsidR="00000000" w:rsidRPr="00000000">
              <w:rPr>
                <w:i w:val="1"/>
                <w:iCs w:val="1"/>
              </w:rPr>
              <w:drawing>
                <wp:inline distB="114300" distT="114300" distL="114300" distR="114300">
                  <wp:extent cx="1162050" cy="228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62050" cy="228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1">
            <w:pPr>
              <w:rPr>
                <w:i w:val="1"/>
                <w:iCs w:val="1"/>
              </w:rPr>
            </w:pPr>
            <w:r w:rsidDel="00000000" w:rsidR="00000000" w:rsidRPr="00000000">
              <w:rPr>
                <w:i w:val="1"/>
                <w:iCs w:val="1"/>
                <w:rtl w:val="0"/>
              </w:rPr>
              <w:t xml:space="preserve">Alt text is read by screen readers which blind users need to interpret image content.</w:t>
            </w:r>
          </w:p>
        </w:tc>
        <w:tc>
          <w:tcPr/>
          <w:p w:rsidR="00000000" w:rsidDel="00000000" w:rsidP="00000000" w:rsidRDefault="00000000" w:rsidRPr="00000000" w14:paraId="00000012">
            <w:pPr>
              <w:rPr>
                <w:i w:val="1"/>
                <w:iCs w:val="1"/>
              </w:rPr>
            </w:pPr>
            <w:r w:rsidDel="00000000" w:rsidR="00000000" w:rsidRPr="00000000">
              <w:rPr>
                <w:i w:val="1"/>
                <w:iCs w:val="1"/>
                <w:rtl w:val="0"/>
              </w:rPr>
              <w:t xml:space="preserve">Add descriptive alt image to each image element that describes the content in the image and its purpose.</w:t>
            </w:r>
          </w:p>
        </w:tc>
        <w:tc>
          <w:tcPr/>
          <w:p w:rsidR="00000000" w:rsidDel="00000000" w:rsidP="00000000" w:rsidRDefault="00000000" w:rsidRPr="00000000" w14:paraId="00000013">
            <w:pPr>
              <w:rPr>
                <w:i w:val="1"/>
                <w:iCs w:val="1"/>
              </w:rPr>
            </w:pPr>
            <w:r w:rsidDel="00000000" w:rsidR="00000000" w:rsidRPr="00000000">
              <w:rPr>
                <w:i w:val="1"/>
                <w:iCs w:val="1"/>
                <w:rtl w:val="0"/>
              </w:rPr>
              <w:t xml:space="preserve">WCAG 1.1.1 - level A</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Missing Form label</w:t>
            </w:r>
          </w:p>
        </w:tc>
        <w:tc>
          <w:tcPr/>
          <w:p w:rsidR="00000000" w:rsidDel="00000000" w:rsidP="00000000" w:rsidRDefault="00000000" w:rsidRPr="00000000" w14:paraId="00000015">
            <w:pPr>
              <w:rPr/>
            </w:pPr>
            <w:r w:rsidDel="00000000" w:rsidR="00000000" w:rsidRPr="00000000">
              <w:rPr/>
              <w:drawing>
                <wp:inline distB="114300" distT="114300" distL="114300" distR="114300">
                  <wp:extent cx="1162050" cy="2413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62050" cy="241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Without a label, screen readers cannot tell the user what a form field is asking for </w:t>
            </w:r>
          </w:p>
        </w:tc>
        <w:tc>
          <w:tcPr/>
          <w:p w:rsidR="00000000" w:rsidDel="00000000" w:rsidP="00000000" w:rsidRDefault="00000000" w:rsidRPr="00000000" w14:paraId="00000017">
            <w:pPr>
              <w:rPr/>
            </w:pPr>
            <w:r w:rsidDel="00000000" w:rsidR="00000000" w:rsidRPr="00000000">
              <w:rPr>
                <w:rtl w:val="0"/>
              </w:rPr>
              <w:t xml:space="preserve">Add a label element and attribute that corresponds to the input id of the field. </w:t>
            </w:r>
          </w:p>
        </w:tc>
        <w:tc>
          <w:tcPr/>
          <w:p w:rsidR="00000000" w:rsidDel="00000000" w:rsidP="00000000" w:rsidRDefault="00000000" w:rsidRPr="00000000" w14:paraId="00000018">
            <w:pPr>
              <w:rPr/>
            </w:pPr>
            <w:r w:rsidDel="00000000" w:rsidR="00000000" w:rsidRPr="00000000">
              <w:rPr>
                <w:rtl w:val="0"/>
              </w:rPr>
              <w:t xml:space="preserve">WCAG 1.3.1- Level A</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Duplicate Form labels</w:t>
            </w:r>
          </w:p>
        </w:tc>
        <w:tc>
          <w:tcPr/>
          <w:p w:rsidR="00000000" w:rsidDel="00000000" w:rsidP="00000000" w:rsidRDefault="00000000" w:rsidRPr="00000000" w14:paraId="0000001A">
            <w:pPr>
              <w:rPr/>
            </w:pPr>
            <w:r w:rsidDel="00000000" w:rsidR="00000000" w:rsidRPr="00000000">
              <w:rPr/>
              <w:drawing>
                <wp:inline distB="114300" distT="114300" distL="114300" distR="114300">
                  <wp:extent cx="1162050" cy="2921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62050" cy="292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Two inputs with the same ID means the label can only point to one of them, which leaves the other unlabelled. </w:t>
            </w:r>
          </w:p>
        </w:tc>
        <w:tc>
          <w:tcPr/>
          <w:p w:rsidR="00000000" w:rsidDel="00000000" w:rsidP="00000000" w:rsidRDefault="00000000" w:rsidRPr="00000000" w14:paraId="0000001C">
            <w:pPr>
              <w:rPr/>
            </w:pPr>
            <w:r w:rsidDel="00000000" w:rsidR="00000000" w:rsidRPr="00000000">
              <w:rPr>
                <w:rtl w:val="0"/>
              </w:rPr>
              <w:t xml:space="preserve">Make sure each input has a unique id and ensure each label’s ‘for’ attribute matches its corresponding output. </w:t>
            </w:r>
          </w:p>
        </w:tc>
        <w:tc>
          <w:tcPr/>
          <w:p w:rsidR="00000000" w:rsidDel="00000000" w:rsidP="00000000" w:rsidRDefault="00000000" w:rsidRPr="00000000" w14:paraId="0000001D">
            <w:pPr>
              <w:rPr/>
            </w:pPr>
            <w:r w:rsidDel="00000000" w:rsidR="00000000" w:rsidRPr="00000000">
              <w:rPr>
                <w:rtl w:val="0"/>
              </w:rPr>
              <w:t xml:space="preserve">WCAG 1.3.1 - Level A</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Language missing/invalid</w:t>
            </w:r>
          </w:p>
        </w:tc>
        <w:tc>
          <w:tcPr/>
          <w:p w:rsidR="00000000" w:rsidDel="00000000" w:rsidP="00000000" w:rsidRDefault="00000000" w:rsidRPr="00000000" w14:paraId="0000001F">
            <w:pPr>
              <w:rPr/>
            </w:pPr>
            <w:r w:rsidDel="00000000" w:rsidR="00000000" w:rsidRPr="00000000">
              <w:rPr/>
              <w:drawing>
                <wp:inline distB="114300" distT="114300" distL="114300" distR="114300">
                  <wp:extent cx="1162050" cy="2159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62050" cy="215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Screen readers use the language attribute to determine pronunciation rules, content could be read incorrectly without it. </w:t>
            </w:r>
          </w:p>
        </w:tc>
        <w:tc>
          <w:tcPr/>
          <w:p w:rsidR="00000000" w:rsidDel="00000000" w:rsidP="00000000" w:rsidRDefault="00000000" w:rsidRPr="00000000" w14:paraId="00000021">
            <w:pPr>
              <w:rPr/>
            </w:pPr>
            <w:r w:rsidDel="00000000" w:rsidR="00000000" w:rsidRPr="00000000">
              <w:rPr>
                <w:rtl w:val="0"/>
              </w:rPr>
              <w:t xml:space="preserve">Add lang=“en” to the html element</w:t>
            </w:r>
          </w:p>
        </w:tc>
        <w:tc>
          <w:tcPr/>
          <w:p w:rsidR="00000000" w:rsidDel="00000000" w:rsidP="00000000" w:rsidRDefault="00000000" w:rsidRPr="00000000" w14:paraId="00000022">
            <w:pPr>
              <w:rPr/>
            </w:pPr>
            <w:r w:rsidDel="00000000" w:rsidR="00000000" w:rsidRPr="00000000">
              <w:rPr>
                <w:rtl w:val="0"/>
              </w:rPr>
              <w:t xml:space="preserve">WCAG 3.1.1 - Level A</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Empty button</w:t>
            </w:r>
          </w:p>
        </w:tc>
        <w:tc>
          <w:tcPr/>
          <w:p w:rsidR="00000000" w:rsidDel="00000000" w:rsidP="00000000" w:rsidRDefault="00000000" w:rsidRPr="00000000" w14:paraId="00000024">
            <w:pPr>
              <w:rPr/>
            </w:pPr>
            <w:r w:rsidDel="00000000" w:rsidR="00000000" w:rsidRPr="00000000">
              <w:rPr/>
              <w:drawing>
                <wp:inline distB="114300" distT="114300" distL="114300" distR="114300">
                  <wp:extent cx="1162050" cy="2413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62050" cy="241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A button without text and without label gives screen reader users no information about what the button actually does</w:t>
            </w:r>
          </w:p>
        </w:tc>
        <w:tc>
          <w:tcPr/>
          <w:p w:rsidR="00000000" w:rsidDel="00000000" w:rsidP="00000000" w:rsidRDefault="00000000" w:rsidRPr="00000000" w14:paraId="00000026">
            <w:pPr>
              <w:rPr/>
            </w:pPr>
            <w:r w:rsidDel="00000000" w:rsidR="00000000" w:rsidRPr="00000000">
              <w:rPr>
                <w:rtl w:val="0"/>
              </w:rPr>
              <w:t xml:space="preserve">Add an aria-label attribute to the button, make sure it describes its purpose. </w:t>
            </w:r>
          </w:p>
        </w:tc>
        <w:tc>
          <w:tcPr/>
          <w:p w:rsidR="00000000" w:rsidDel="00000000" w:rsidP="00000000" w:rsidRDefault="00000000" w:rsidRPr="00000000" w14:paraId="00000027">
            <w:pPr>
              <w:rPr/>
            </w:pPr>
            <w:r w:rsidDel="00000000" w:rsidR="00000000" w:rsidRPr="00000000">
              <w:rPr>
                <w:rtl w:val="0"/>
              </w:rPr>
              <w:t xml:space="preserve">WCAG 4.2.1 - Level A</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Broken skip link</w:t>
            </w:r>
          </w:p>
        </w:tc>
        <w:tc>
          <w:tcPr/>
          <w:p w:rsidR="00000000" w:rsidDel="00000000" w:rsidP="00000000" w:rsidRDefault="00000000" w:rsidRPr="00000000" w14:paraId="00000029">
            <w:pPr>
              <w:rPr/>
            </w:pPr>
            <w:r w:rsidDel="00000000" w:rsidR="00000000" w:rsidRPr="00000000">
              <w:rPr/>
              <w:drawing>
                <wp:inline distB="114300" distT="114300" distL="114300" distR="114300">
                  <wp:extent cx="1162050" cy="317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62050" cy="317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A skip link pointing towards an ID that doesn't exist means that keyboard users must repetitively scroll through each option to navigate. </w:t>
            </w:r>
          </w:p>
        </w:tc>
        <w:tc>
          <w:tcPr/>
          <w:p w:rsidR="00000000" w:rsidDel="00000000" w:rsidP="00000000" w:rsidRDefault="00000000" w:rsidRPr="00000000" w14:paraId="0000002B">
            <w:pPr>
              <w:rPr/>
            </w:pPr>
            <w:r w:rsidDel="00000000" w:rsidR="00000000" w:rsidRPr="00000000">
              <w:rPr>
                <w:rtl w:val="0"/>
              </w:rPr>
              <w:t xml:space="preserve">Update the href to point to an existing ID on the page </w:t>
            </w:r>
          </w:p>
        </w:tc>
        <w:tc>
          <w:tcPr/>
          <w:p w:rsidR="00000000" w:rsidDel="00000000" w:rsidP="00000000" w:rsidRDefault="00000000" w:rsidRPr="00000000" w14:paraId="0000002C">
            <w:pPr>
              <w:rPr/>
            </w:pPr>
            <w:r w:rsidDel="00000000" w:rsidR="00000000" w:rsidRPr="00000000">
              <w:rPr>
                <w:rtl w:val="0"/>
              </w:rPr>
              <w:t xml:space="preserve">WCAG 2.4.1 - Level A</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Very low Contrast</w:t>
            </w:r>
          </w:p>
        </w:tc>
        <w:tc>
          <w:tcPr/>
          <w:p w:rsidR="00000000" w:rsidDel="00000000" w:rsidP="00000000" w:rsidRDefault="00000000" w:rsidRPr="00000000" w14:paraId="0000002E">
            <w:pPr>
              <w:rPr/>
            </w:pPr>
            <w:r w:rsidDel="00000000" w:rsidR="00000000" w:rsidRPr="00000000">
              <w:rPr/>
              <w:drawing>
                <wp:inline distB="114300" distT="114300" distL="114300" distR="114300">
                  <wp:extent cx="1162050" cy="444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6205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Text with low contrast to its background creates a difficult surface to read, especially for users with lower vision. </w:t>
            </w:r>
          </w:p>
        </w:tc>
        <w:tc>
          <w:tcPr/>
          <w:p w:rsidR="00000000" w:rsidDel="00000000" w:rsidP="00000000" w:rsidRDefault="00000000" w:rsidRPr="00000000" w14:paraId="00000030">
            <w:pPr>
              <w:rPr/>
            </w:pPr>
            <w:r w:rsidDel="00000000" w:rsidR="00000000" w:rsidRPr="00000000">
              <w:rPr>
                <w:rtl w:val="0"/>
              </w:rPr>
              <w:t xml:space="preserve">Update the colour scheme to meet the minimum contrast ratio of 4.5:1</w:t>
            </w:r>
          </w:p>
        </w:tc>
        <w:tc>
          <w:tcPr/>
          <w:p w:rsidR="00000000" w:rsidDel="00000000" w:rsidP="00000000" w:rsidRDefault="00000000" w:rsidRPr="00000000" w14:paraId="00000031">
            <w:pPr>
              <w:rPr/>
            </w:pPr>
            <w:r w:rsidDel="00000000" w:rsidR="00000000" w:rsidRPr="00000000">
              <w:rPr>
                <w:rtl w:val="0"/>
              </w:rPr>
              <w:t xml:space="preserve">WCAG 1.4.3 - Level AA</w:t>
            </w:r>
          </w:p>
        </w:tc>
      </w:tr>
    </w:tbl>
    <w:p w:rsidR="00000000" w:rsidDel="00000000" w:rsidP="00000000" w:rsidRDefault="00000000" w:rsidRPr="00000000" w14:paraId="00000032">
      <w:pPr>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