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My meeting with Carson was really brief, as he honestly didn’t have very much advice for me. However, I also didn’t have much of a project to present at the time, so I understand. I did not have most of the requirements met yet, so all of those were suggested to me to complete. Most of all though, he advised me that I needed to add axis labels and a title to each of my graphs, which I did end up doing. Somehow I had forgotten to add them when originally making two of my d3 graphs. We also talked about what I could add to my table to filter. We discussed having a filter drop down for genres and for years, both of which ended up in my final table. We also discussed a search bar where the user could search by artist name or song name. I added this and even expanded it to search by genre as well.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