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 w:rsidRPr="001863B3">
        <w:rPr>
          <w:rFonts w:ascii="Calibri" w:hAnsi="Calibri" w:cs="Calibri"/>
        </w:rPr>
        <w:t>Приложение 2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1863B3">
        <w:rPr>
          <w:rFonts w:ascii="Calibri" w:hAnsi="Calibri" w:cs="Calibri"/>
        </w:rPr>
        <w:t>к Закону Ставропольского края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1863B3">
        <w:rPr>
          <w:rFonts w:ascii="Calibri" w:hAnsi="Calibri" w:cs="Calibri"/>
        </w:rPr>
        <w:t>"О бюджете Ставропольского края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1863B3">
        <w:rPr>
          <w:rFonts w:ascii="Calibri" w:hAnsi="Calibri" w:cs="Calibri"/>
        </w:rPr>
        <w:t>на 2023 год и плановый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1863B3">
        <w:rPr>
          <w:rFonts w:ascii="Calibri" w:hAnsi="Calibri" w:cs="Calibri"/>
        </w:rPr>
        <w:t>период 2024 и 2025 годов"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1863B3">
        <w:rPr>
          <w:rFonts w:ascii="Calibri" w:hAnsi="Calibri" w:cs="Calibri"/>
          <w:b/>
          <w:bCs/>
        </w:rPr>
        <w:t>НОРМАТИВЫ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1863B3">
        <w:rPr>
          <w:rFonts w:ascii="Calibri" w:hAnsi="Calibri" w:cs="Calibri"/>
          <w:b/>
          <w:bCs/>
        </w:rPr>
        <w:t>РАСПРЕДЕЛЕНИЯ ДОХОДОВ МЕЖДУ БЮДЖЕТОМ СТАВРОПОЛЬСКОГО КРАЯ,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1863B3">
        <w:rPr>
          <w:rFonts w:ascii="Calibri" w:hAnsi="Calibri" w:cs="Calibri"/>
          <w:b/>
          <w:bCs/>
        </w:rPr>
        <w:t>БЮДЖЕТОМ ТЕРРИТОРИАЛЬНОГО ФОНДА ОБЯЗАТЕЛЬНОГО МЕДИЦИНСКОГО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1863B3">
        <w:rPr>
          <w:rFonts w:ascii="Calibri" w:hAnsi="Calibri" w:cs="Calibri"/>
          <w:b/>
          <w:bCs/>
        </w:rPr>
        <w:t>СТРАХОВАНИЯ СТАВРОПОЛЬСКОГО КРАЯ, МЕСТНЫМИ БЮДЖЕТАМИ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1863B3">
        <w:rPr>
          <w:rFonts w:ascii="Calibri" w:hAnsi="Calibri" w:cs="Calibri"/>
          <w:b/>
          <w:bCs/>
        </w:rPr>
        <w:t>НА 2023 ГОД И ПЛАНОВЫЙ ПЕРИОД 2024 И 2025 ГОДОВ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1863B3">
        <w:rPr>
          <w:rFonts w:ascii="Calibri" w:hAnsi="Calibri" w:cs="Calibri"/>
        </w:rPr>
        <w:t>(процентов)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02"/>
        <w:gridCol w:w="1421"/>
        <w:gridCol w:w="1361"/>
        <w:gridCol w:w="1247"/>
        <w:gridCol w:w="1474"/>
      </w:tblGrid>
      <w:tr w:rsidR="001863B3" w:rsidRPr="001863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Наименование доходов, подлежащих распределению между бюджетами бюджетной системы Российской Федерации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Бюджет Ставропольского края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Бюджет Территориального фонда обязательного медицинского страхования Ставропольского края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Бюджеты городских округов Ставропольского края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Бюджеты муниципальных округов Ставропольского края</w:t>
            </w:r>
          </w:p>
        </w:tc>
      </w:tr>
      <w:tr w:rsidR="001863B3" w:rsidRPr="001863B3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2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</w:t>
            </w:r>
          </w:p>
        </w:tc>
      </w:tr>
      <w:tr w:rsidR="001863B3" w:rsidRPr="001863B3">
        <w:tc>
          <w:tcPr>
            <w:tcW w:w="3402" w:type="dxa"/>
            <w:tcBorders>
              <w:top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ФЕДЕРАЛЬНЫХ НАЛОГОВ И СБОРОВ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bottom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  <w:tcBorders>
              <w:top w:val="single" w:sz="4" w:space="0" w:color="auto"/>
            </w:tcBorders>
            <w:vAlign w:val="bottom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vAlign w:val="bottom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уплаты акцизов на дизельное топливо, моторные масла для дизельных и (или) карбюраторных (</w:t>
            </w:r>
            <w:proofErr w:type="spellStart"/>
            <w:r w:rsidRPr="001863B3">
              <w:rPr>
                <w:rFonts w:ascii="Calibri" w:hAnsi="Calibri" w:cs="Calibri"/>
              </w:rPr>
              <w:t>инжекторных</w:t>
            </w:r>
            <w:proofErr w:type="spellEnd"/>
            <w:r w:rsidRPr="001863B3">
              <w:rPr>
                <w:rFonts w:ascii="Calibri" w:hAnsi="Calibri" w:cs="Calibri"/>
              </w:rPr>
              <w:t>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двигателей, автомобильный и прямогонный бензин, подлежащие распределению между бюджетами субъектов Российской Федерации в целях реализации национального </w:t>
            </w:r>
            <w:hyperlink r:id="rId4" w:history="1">
              <w:r w:rsidRPr="001863B3">
                <w:rPr>
                  <w:rFonts w:ascii="Calibri" w:hAnsi="Calibri" w:cs="Calibri"/>
                  <w:color w:val="0000FF"/>
                </w:rPr>
                <w:t>проекта</w:t>
              </w:r>
            </w:hyperlink>
            <w:r w:rsidRPr="001863B3">
              <w:rPr>
                <w:rFonts w:ascii="Calibri" w:hAnsi="Calibri" w:cs="Calibri"/>
              </w:rPr>
              <w:t xml:space="preserve"> "Безопасные и качественные автомобильные дороги"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Государственная пошлина: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за выдачу уполномоченными органами исполнительной власти субъектов Российской Федерации документов о прохождении технического осмотра тракторов, </w:t>
            </w:r>
            <w:r w:rsidRPr="001863B3">
              <w:rPr>
                <w:rFonts w:ascii="Calibri" w:hAnsi="Calibri" w:cs="Calibri"/>
              </w:rPr>
              <w:lastRenderedPageBreak/>
              <w:t xml:space="preserve">самоходных дорожно-строительных и иных самоходных машин и прицепов к ним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 xml:space="preserve">за государственную регистрацию уполномоченными органами исполнительной власти субъектов Российской Федерации </w:t>
            </w:r>
            <w:proofErr w:type="spellStart"/>
            <w:r w:rsidRPr="001863B3">
              <w:rPr>
                <w:rFonts w:ascii="Calibri" w:hAnsi="Calibri" w:cs="Calibri"/>
              </w:rPr>
              <w:t>мототранспортных</w:t>
            </w:r>
            <w:proofErr w:type="spellEnd"/>
            <w:r w:rsidRPr="001863B3">
              <w:rPr>
                <w:rFonts w:ascii="Calibri" w:hAnsi="Calibri" w:cs="Calibri"/>
              </w:rPr>
              <w:t xml:space="preserve"> средств, прицепов, тракторов, самоходных дорожно-строительных и иных самоходных машин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за выдачу уполномоченными органами исполнительной власти субъектов Российской Федерации удостоверений тракториста-машиниста (тракториста), временных удостоверений на право управления самоходными машинами, в том числе взамен утраченных или пришедших в негодность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за выдачу уполномоченными органами исполнительной власти субъектов Российской Федерации учебным учреждениям свидетельств о соответствии требованиям оборудования и оснащенности образовательного процесса для рассмотрения соответствующими органами вопроса об аккредитации и выдачи указанным учреждениям лицензии на право подготовки трактористов и машинистов самоходных машин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за выдачу разрешения на выброс вредных (загрязняющих) веществ в атмосферный воздух стационарных источников, находящихся на объектах хозяйственной и иной деятельности, не подлежащих федеральному государственному экологическому контролю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за выдачу исполнительными органами государственной власти субъектов Российской Федерации </w:t>
            </w:r>
            <w:r w:rsidRPr="001863B3">
              <w:rPr>
                <w:rFonts w:ascii="Calibri" w:hAnsi="Calibri" w:cs="Calibri"/>
              </w:rPr>
              <w:lastRenderedPageBreak/>
              <w:t xml:space="preserve">документа об утверждении нормативов образования отходов производства и потребления и лимитов на их размещение, а также за переоформление и выдачу дубликата указанного документа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 xml:space="preserve">за проставление исполнительными органами государственной власти субъектов Российской Федерации, уполномоченными в области архивного дела, </w:t>
            </w:r>
            <w:proofErr w:type="spellStart"/>
            <w:r w:rsidRPr="001863B3">
              <w:rPr>
                <w:rFonts w:ascii="Calibri" w:hAnsi="Calibri" w:cs="Calibri"/>
              </w:rPr>
              <w:t>апостиля</w:t>
            </w:r>
            <w:proofErr w:type="spellEnd"/>
            <w:r w:rsidRPr="001863B3">
              <w:rPr>
                <w:rFonts w:ascii="Calibri" w:hAnsi="Calibri" w:cs="Calibri"/>
              </w:rPr>
              <w:t xml:space="preserve"> на архивных справках, архивных копиях, архивных выписках, подготовленных архивами и иными органами и организациями, расположенными на территории данного субъекта Российской Федерации </w:t>
            </w:r>
            <w:hyperlink w:anchor="Par783" w:history="1">
              <w:r w:rsidRPr="001863B3">
                <w:rPr>
                  <w:rFonts w:ascii="Calibri" w:hAnsi="Calibri" w:cs="Calibri"/>
                  <w:color w:val="0000FF"/>
                </w:rPr>
                <w:t>&lt;1&gt;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ПОГАШЕНИЯ ЗАДОЛЖЕННОСТИ И ПЕРЕРАСЧЕТОВ ПО ОТМЕНЕННЫМ НАЛОГАМ, СБОРАМ И ИНЫМ ОБЯЗАТЕЛЬНЫМ ПЛАТЕЖАМ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прибыль организаций, зачислявшийся до 1 января 2005 года в местные бюджеты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за добычу общераспространенных полезных ископаемых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за добычу углеводородного сырья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60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за добычу подземных вод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60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за добычу других полезных ископаемых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75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за пользование недрами при выполнении соглашений о разделе продукции</w:t>
            </w:r>
          </w:p>
        </w:tc>
        <w:tc>
          <w:tcPr>
            <w:tcW w:w="5503" w:type="dxa"/>
            <w:gridSpan w:val="4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 порядке, установленном соглашением в соответствии с законодательством, действующим на дату подписания соглашения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Регулярные платежи (роялти)</w:t>
            </w:r>
          </w:p>
        </w:tc>
        <w:tc>
          <w:tcPr>
            <w:tcW w:w="5503" w:type="dxa"/>
            <w:gridSpan w:val="4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в порядке, установленном соглашением в соответствии с законодательством, действующим на дату подписания </w:t>
            </w:r>
            <w:r w:rsidRPr="001863B3">
              <w:rPr>
                <w:rFonts w:ascii="Calibri" w:hAnsi="Calibri" w:cs="Calibri"/>
              </w:rPr>
              <w:lastRenderedPageBreak/>
              <w:t>соглашения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Ежегодные платежи за проведение поисковых и разведочных работ</w:t>
            </w:r>
          </w:p>
        </w:tc>
        <w:tc>
          <w:tcPr>
            <w:tcW w:w="5503" w:type="dxa"/>
            <w:gridSpan w:val="4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 порядке, установленном соглашением в соответствии с законодательством, действующим на дату подписания соглашения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Отчисления на воспроизводство минерально-сырьевой базы, зачисляемые в бюджеты субъектов Российской Федерации, за исключением уплачиваемых при добыче общераспространенных полезных ископаемых и подземных вод, используемых для местных нужд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Отчисления на воспроизводство минерально-сырьевой базы при добыче общераспространенных полезных ископаемых и подземных вод, используемых для местных нужд, зачисляемые в бюджеты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с владельцев транспортных средств и налог на приобретение автотранспортных средств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имущество предприятий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пользователей автомобильных дорог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с имущества, переходящего в порядке наследования или дарения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Налог, взимаемый в виде стоимости патента в связи применением упрощенной системы налогообложения (за налоговые периоды с 1 января 2011 года по 1 января 2013 года)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покупку иностранных денежных знаков и платежных документов, выраженных в иностранной валюте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40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с продаж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Сбор на нужды образовательных </w:t>
            </w:r>
            <w:r w:rsidRPr="001863B3">
              <w:rPr>
                <w:rFonts w:ascii="Calibri" w:hAnsi="Calibri" w:cs="Calibri"/>
              </w:rPr>
              <w:lastRenderedPageBreak/>
              <w:t>учреждений, взимаемый с юридических лиц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Прочие налоги и сборы (по отмененным налогам и сборам субъектов Российской Федерации)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Сборы за выдачу органами государственной власти субъектов Российской Федерации лицензий на розничную продажу алкогольной продукции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Сборы за выдачу лицензий на пользование недрами по участкам недр, содержащим месторождения общераспространенных полезных ископаемых, или участкам недр местного значения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рекламу, мобилизуемый на территориях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Налог на рекламу, мобилизуемый на территориях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Курортный сбор, мобилизуемый на территориях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Целевые сборы с граждан и предприятий, учреждений, организаций на содержание милиции, на благоустройство территорий, на нужды образования и другие цели, мобилизуемые на территориях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Целевые сборы с граждан и предприятий, учреждений, организаций на содержание милиции, на благоустройство территорий, на нужды образования и другие цели, мобилизуемые на территориях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Лицензионный сбор за право торговли спиртными напитками, мобилизуемый на территориях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Лицензионный сбор за право торговли спиртными напитками, мобилизуемый на территориях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местные налоги и сборы, мобилизуемые на территориях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местные налоги и сборы, мобилизуемые на территориях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ИСПОЛЬЗОВАНИЯ И ПРОДАЖИ ИМУЩЕСТВА, НАХОДЯЩЕГОСЯ В ГОСУДАРСТВЕННОЙ И МУНИЦИПАЛЬНОЙ СОБСТВЕННОСТИ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получаемые в виде арендной платы за земельные участки, которые расположены в границах городских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получаемые в виде арендной платы за земельные участки, которые расположены в границах муниципальных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Доходы от продажи земельных участков, которые расположены в границах городских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продажи земельных участков, которые расположены в границах муниципальных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продажи недвижимого имущества одновременно с занятыми такими объектами недвижимого имущества земельными участками, которые расположены в границах городских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продажи недвижимого имущества одновременно с занятыми такими объектами недвижимого имущества земельными участками, которые расположены в границах муниципальных округов,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Плата за увеличение площади </w:t>
            </w:r>
            <w:r w:rsidRPr="001863B3">
              <w:rPr>
                <w:rFonts w:ascii="Calibri" w:hAnsi="Calibri" w:cs="Calibri"/>
              </w:rPr>
              <w:lastRenderedPageBreak/>
              <w:t>земельных участков, находящихся в частной собственности, в результате перераспределения таких земельных участков и земельных участков, которые расположены в границах городских округов, городских округов с внутригородским делением,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Плата за увеличение площади земельных участков, находящихся в частной собственности, в результате перераспределения таких земельных участков и земельных участков, которые расположены в границах муниципальных округов, которые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Плата по соглашениям об установлении сервитута, заключенным органами исполнительной власти субъектов Российской Федерации, государственными или муниципальными предприятиями либо государственными или муниципальными учреждениями в отношении земельных участков, которые расположены в границах городских округов, городских округов с внутригородским делением, находятся в федеральной собственности и осуществление полномочий Российской Федерации по </w:t>
            </w:r>
            <w:r w:rsidRPr="001863B3">
              <w:rPr>
                <w:rFonts w:ascii="Calibri" w:hAnsi="Calibri" w:cs="Calibri"/>
              </w:rPr>
              <w:lastRenderedPageBreak/>
              <w:t>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Плата по соглашениям об установлении сервитута, заключенным органами исполнительной власти субъектов Российской Федерации, государственными или муниципальными предприятиями либо государственными или муниципальными учреждениями в отношении земельных участков, которые расположены в границах муниципальных округов, которые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публичный сервитут, предусмотренная решением уполномоченного органа об установлении публичного сервитута в отношении земельных участков, которые расположены в границах городских округов,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предоставлены гражданам или юридическим лицам (за исключением органов государственной власти (государственных органов), органов местного самоуправления (муниципальных органов), органов управления государственными внебюджетными фондами и казенных учреждений)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Плата за публичный сервитут, предусмотренная решением уполномоченного органа об установлении публичного сервитута в отношении земельных участков, которые расположены в границах муниципальных округов, находятся в федеральной собственности и осуществление полномочий Российской Федерации по управлению и распоряжению которыми передано органам государственной власти субъектов Российской Федерации и не предоставлены гражданам или юридическим лицам (за исключением органов государственной власти (государственных органов), органов местного самоуправления (муниципальных органов), органов управления государственными внебюджетными фондами и казенных учреждений)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50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использования имущества, находящегося в оперативном управлении территориальных фондов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размещения временно свободных средств территориальных фондов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территориальных фондов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ПЛАТЕЖЕЙ ПРИ ПОЛЬЗОВАНИИ ПРИРОДНЫМИ РЕСУРСАМИ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Плата за договорную акваторию и участки морского дна, полученная при пользовании недрами на территории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60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Плата за проведение государственной экспертизы запасов полезных ископаемых и подземных вод, геологической информации о предоставляемых в пользование участках недр местного значения, а также запасов общераспространенных полезных ископаемых и запасов подземных вод, которые используются для целей питьевого водоснабжения или технического водоснабжения и объем добычи которых составляет не более 500 кубических метров в сутки </w:t>
            </w:r>
            <w:hyperlink w:anchor="Par784" w:history="1">
              <w:r w:rsidRPr="001863B3">
                <w:rPr>
                  <w:rFonts w:ascii="Calibri" w:hAnsi="Calibri" w:cs="Calibri"/>
                  <w:color w:val="0000FF"/>
                </w:rPr>
                <w:t>&lt;2&gt;</w:t>
              </w:r>
            </w:hyperlink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превышение квоты выбросов парников газов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ОКАЗАНИЯ ПЛАТНЫХ УСЛУГ (РАБОТ) И КОМПЕНСАЦИИ ЗАТРАТ ГОСУДАРСТВА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предоставление публично-правовой компанией "</w:t>
            </w:r>
            <w:proofErr w:type="spellStart"/>
            <w:r w:rsidRPr="001863B3">
              <w:rPr>
                <w:rFonts w:ascii="Calibri" w:hAnsi="Calibri" w:cs="Calibri"/>
              </w:rPr>
              <w:t>Роскадастр</w:t>
            </w:r>
            <w:proofErr w:type="spellEnd"/>
            <w:r w:rsidRPr="001863B3">
              <w:rPr>
                <w:rFonts w:ascii="Calibri" w:hAnsi="Calibri" w:cs="Calibri"/>
              </w:rPr>
              <w:t>" сведений, содержащихся в Едином государственном реестре недвижимости, в случае, когда предоставление указанных сведений осуществляется через многофункциональный центр предоставления государственных и муниципальных услуг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15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оказания информационных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Доходы от оказания информационных услуг органами местного самоуправления </w:t>
            </w:r>
            <w:r w:rsidRPr="001863B3">
              <w:rPr>
                <w:rFonts w:ascii="Calibri" w:hAnsi="Calibri" w:cs="Calibri"/>
              </w:rPr>
              <w:lastRenderedPageBreak/>
              <w:t>городских округов, казенными учреждениями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Доходы от оказания информационных услуг органами местного самоуправления муниципальных округов, казенными учреждениями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в бюджеты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оказание услуг по присоединению объектов дорожного сервиса к автомобильным дорогам общего пользования, местного значения, зачисляемая в бюджеты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оказание услуг по присоединению объектов дорожного сервиса к автомобильным дорогам общего пользования местного значения, зачисляемая в бюджеты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оказания платных услуг (работ) получателями средств бюджетов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оказания платных услуг (работ) получателями средств бюджетов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оказания платных услуг (работ) получателями средств бюджетов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Прочие доходы бюджетов территориальных фондов обязательного медицинского </w:t>
            </w:r>
            <w:r w:rsidRPr="001863B3">
              <w:rPr>
                <w:rFonts w:ascii="Calibri" w:hAnsi="Calibri" w:cs="Calibri"/>
              </w:rPr>
              <w:lastRenderedPageBreak/>
              <w:t>страхования от оказания платных услуг (работ)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Прочие доходы от компенсации затрат бюджетов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компенсации затрат бюджетов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компенсации затрат бюджетов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доходы от компенсации затрат бюджетов территориальных фондов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поступающие в порядке возмещения расходов, понесенных в связи с эксплуатацией имущества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Доходы, поступающие в порядке возмещения расходов, понесенных в связи с эксплуатацией имущества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Доходы, поступающие в порядке возмещения расходов, понесенных в связи с эксплуатацией государственного имущества, закрепленного на праве оперативного управления за территориальными фондами обязательного медицинского </w:t>
            </w:r>
            <w:r w:rsidRPr="001863B3">
              <w:rPr>
                <w:rFonts w:ascii="Calibri" w:hAnsi="Calibri" w:cs="Calibri"/>
              </w:rPr>
              <w:lastRenderedPageBreak/>
              <w:t>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ПРОДАЖИ МАТЕРИАЛЬНЫХ И НЕМАТЕРИАЛЬНЫХ АКТИВОВ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собственности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собственности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собственности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учреждений, находящихся в ведении органов управления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учреждений, находящихся в ведении органов управления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иного имущества, находящегося в собственности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иного имущества, находящегося в собственности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Доходы от реализации иного имущества, находящегося в собственности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территориальных фондов обязательного медицинского страхования (в части реализации основных средств по указанному имуществу)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реализации имущества, находящегося в оперативном управлении территориальных фондов обязательного медицинского страхования (в части реализации материальных запасов по указанному имуществу)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продажи нематериальных активов, находящихся в государственной собственности, закрепленных за территориальными фондами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АДМИНИСТРАТИВНЫХ ПЛАТЕЖЕЙ И СБОРОВ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Платежи, взимаемые государственными органами (организациями) субъектов Российской Федерации, за выполнение определенных функций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Платежи, взимаемые органами местного самоуправления (организациями) городских округов, за выполнение определенных функций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Платежи, взимаемые органами местного самоуправления (организациями) муниципальных </w:t>
            </w:r>
            <w:r w:rsidRPr="001863B3">
              <w:rPr>
                <w:rFonts w:ascii="Calibri" w:hAnsi="Calibri" w:cs="Calibri"/>
              </w:rPr>
              <w:lastRenderedPageBreak/>
              <w:t>округов за выполнение определенных функций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Сборы, вносимые заказчиками документации, подлежащей государственной экологической экспертизе, организация и проведение которой осуществляется органами государственной власти субъектов Российской Федерации, рассчитанные в соответствии со сметой расходов на проведение государственной экологической экспертизы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Плата за пользование курортной инфраструктурой (курортный сбор)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ШТРАФОВ, САНКЦИЙ, ВОЗМЕЩЕНИЙ УЩЕРБА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убытков, причиненных уклонением от заключения с государственным органом субъекта Российской Федерации (казенным учреждением субъекта Российской Федерации) государственного контракта, а также иные денежные средства, подлежащие зачислению в бюджет субъекта Российской Федерации за нарушение законодательства Российской Федерации о контрактной системе в сфере закупок товаров, работ, услуг для обеспечения государственных и муниципальных нужд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Платежи в целях возмещения убытков, причиненных уклонением от заключения с муниципальным органом городского округа (муниципальным казенным учреждением) муниципального контракта, а также иные </w:t>
            </w:r>
            <w:r w:rsidRPr="001863B3">
              <w:rPr>
                <w:rFonts w:ascii="Calibri" w:hAnsi="Calibri" w:cs="Calibri"/>
              </w:rPr>
              <w:lastRenderedPageBreak/>
              <w:t>денежные средства, подлежащие зачислению в бюджет городского округа за нарушение законодательства Российской Федерации о контрактной системе в сфере закупок товаров, работ, услуг для обеспечения государственных и муниципальных нужд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Платежи в целях возмещения убытков, причиненных уклонением от заключения с муниципальным органом муниципального округа (муниципальным казенным учреждением) муниципального контракта, а также иные денежные средства, подлежащие зачислению в бюджет муниципального округа за нарушение законодательства Российской Федерации о контрактной системе в сфере закупок товаров, работ, услуг для обеспечения государственных и муниципальных нужд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убытков, причиненных уклонением от заключения с территориальным фондом обязательного медицинского страхования государственного контракта, а также иные денежные средства, подлежащие зачислению в бюджет территориального фонда обязательного медицинского страхования за нарушение законодательства Российской Федерации о контрактной системе в сфере закупок товаров, работ, услуг для обеспечения государственных и муниципальных нужд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Денежные взыскания, налагаемые в возмещение ущерба, причиненного в результате незаконного или </w:t>
            </w:r>
            <w:r w:rsidRPr="001863B3">
              <w:rPr>
                <w:rFonts w:ascii="Calibri" w:hAnsi="Calibri" w:cs="Calibri"/>
              </w:rPr>
              <w:lastRenderedPageBreak/>
              <w:t>нецелевого использования бюджетных средств (в части бюджетов субъектов Российской Федерации)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Денежные взыскания, налагаемые в возмещение ущерба, причиненного в результате незаконного или нецелевого использования бюджетных средств (в части бюджетов городских округов)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Денежные взыскания, налагаемые в возмещение ущерба, причиненного в результате незаконного или нецелевого использования бюджетных средств (в части бюджетов муниципальных округов)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Денежные взыскания, налагаемые в возмещение ущерба, причиненного в результате незаконного или нецелевого использования бюджетных средств (в части территориальных фондов обязательного медицинского страхования)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ущерба при расторжении государственного контракта, заключенного с государственным органом субъекта Российской Федерации (казенным учреждением субъекта Российской Федерации), в связи с односторонним отказом исполнителя (подрядчика) от его исполнения (за исключением государственного контракта, финансируемого за счет средств дорожного фонда субъекта Российской Федерации)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Платежи в целях возмещения ущерба при расторжении муниципального контракта, заключенного с муниципальным </w:t>
            </w:r>
            <w:r w:rsidRPr="001863B3">
              <w:rPr>
                <w:rFonts w:ascii="Calibri" w:hAnsi="Calibri" w:cs="Calibri"/>
              </w:rPr>
              <w:lastRenderedPageBreak/>
              <w:t>органом городского округа (муниципальным казенным учреждением), в связи с односторонним отказом исполнителя (подрядчика) от его исполнения (за исключением муниципального контракта, финансируемого за счет средств муниципального дорожного фонда)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Платежи в целях возмещения ущерба при расторжении муниципального контракта, заключенного с муниципальным органом муниципального округа (муниципальным казенным учреждением), в связи с односторонним отказом исполнителя (подрядчика) от его исполнения (за исключением муниципального контракта, финансируемого за счет средств муниципального дорожного фонда)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ущерба при расторжении государственного контракта, финансируемого за счет средств дорожного фонда субъекта Российской Федерации, в связи с односторонним отказом исполнителя (подрядчика) от его исполнения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ущерба при расторжении муниципального контракта, финансируемого за счет средств муниципального дорожного фонда городского округа, в связи с односторонним отказом исполнителя (подрядчика) от его исполнения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Платежи в целях возмещения ущерба при расторжении муниципального контракта, финансируемого за счет средств муниципального дорожного фонда муниципального округа, в </w:t>
            </w:r>
            <w:r w:rsidRPr="001863B3">
              <w:rPr>
                <w:rFonts w:ascii="Calibri" w:hAnsi="Calibri" w:cs="Calibri"/>
              </w:rPr>
              <w:lastRenderedPageBreak/>
              <w:t>связи с односторонним отказом исполнителя (подрядчика) от его исполнения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Платежи по искам, предъявленным территориальным фондом обязательного медицинского страхования, к лицам, ответственным за причинение вреда здоровью застрахованного лица, в целях возмещения расходов на оказание медицинской помощи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Штрафы, неустойки, пени, уплаченные в соответствии с законом или договором в случае неисполнения или ненадлежащего исполнения обязательств перед территориальным фондом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Платежи в целях возмещения ущерба при расторжении государственного контракта, заключенного с территориальным фондом обязательного медицинского страхования, в связи с односторонним отказом исполнителя (подрядчика) от его исполнения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Возмещение ущерба, причиненного федеральному имуществу, находящемуся во владении и пользовании территориального фонда обязательного медицинского страхования, зачисляемое в бюджет территориального фонда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ПРОЧИХ НЕНАЛОГОВЫХ ДОХОДОВ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Невыясненные поступления, </w:t>
            </w:r>
            <w:r w:rsidRPr="001863B3">
              <w:rPr>
                <w:rFonts w:ascii="Calibri" w:hAnsi="Calibri" w:cs="Calibri"/>
              </w:rPr>
              <w:lastRenderedPageBreak/>
              <w:t>зачисляемые в бюджеты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Невыясненные поступления, зачисляемые в бюджеты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Невыясненные поступления, зачисляемые в бюджеты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Невыясненные поступления, зачисляемые в бюджеты территориальных фондов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неналоговые доходы бюджетов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неналоговые доходы бюджетов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неналоговые доходы бюджетов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Прочие неналоговые поступления в территориальные фонды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Возмещение потерь сельскохозяйственного производства, связанных с изъятием сельскохозяйственных угодий, расположенных на территориях городских округов (по обязательствам, возникшим до 1 января 2008 года)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Возмещение потерь сельскохозяйственного производства, связанных с изъятием сельскохозяйственных угодий, расположенных на территориях муниципальных округов (по обязательствам, возникшим до 1 января 2008 года)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 xml:space="preserve">Средства самообложения граждан, зачисляемые в бюджеты </w:t>
            </w:r>
            <w:r w:rsidRPr="001863B3">
              <w:rPr>
                <w:rFonts w:ascii="Calibri" w:hAnsi="Calibri" w:cs="Calibri"/>
              </w:rPr>
              <w:lastRenderedPageBreak/>
              <w:t>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Средства самообложения граждан, зачисляемые в бюджеты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Инициативные платежи, зачисляемые в бюджеты городских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Инициативные платежи, зачисляемые в бюджеты муниципальных округов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ПОСТУПЛЕНИЯ (ПЕРЕЧИСЛЕНИЯ) ПО УРЕГУЛИРОВАНИЮ РАСЧЕТОВ МЕЖДУ БЮДЖЕТАМИ БЮДЖЕТНОЙ СИСТЕМЫ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Поступления в бюджеты территориальных фондов обязательного медицинского страхования (перечисления из бюджетов территориальных фондов обязательного медицинского страхования) по урегулированию расчетов между бюджетами бюджетной системы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БЕЗВОЗМЕЗДНЫХ ПОСТУПЛЕНИЙ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возврата бюджетами бюджетной системы Российской Федерации остатков субсидий, субвенций и иных межбюджетных трансфертов, имеющих целевое назначение, предоставленных из бюджетов субъектов Российской Федерации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бюджетов городских округов от возврата бюджетами бюджетной системы Российской Федерации остатков субсидий, субвенций и иных межбюджетных трансфертов, имеющих целевое назначение, прошлых лет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lastRenderedPageBreak/>
              <w:t>Доходы бюджетов муниципальных округов от возврата бюджетами бюджетной системы Российской Федерации остатков субсидий, субвенций и иных межбюджетных трансфертов, имеющих целевое назначение, прошлых лет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возврата бюджетами бюджетной системы Российской Федерации остатков субсидий, субвенций и иных межбюджетных трансфертов, имеющих целевое назначение, предоставленных из бюджетов территориального фонда обязательного медицинского страхования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Возврат остатков субсидий, субвенций и иных межбюджетных трансфертов, имеющих целевое назначение, прошлых лет из бюджетов государственных внебюджетных фондов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  <w:tr w:rsidR="001863B3" w:rsidRPr="001863B3">
        <w:tc>
          <w:tcPr>
            <w:tcW w:w="3402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Доходы от возврата остатков субсидий, предоставленных из бюджетов субъектов Российской Федерации юридическим лицам (за исключением субсидий государственным учреждениям), индивидуальным предпринимателям, а также физическим лицам - производителям товаров, работ, услуг</w:t>
            </w:r>
          </w:p>
        </w:tc>
        <w:tc>
          <w:tcPr>
            <w:tcW w:w="142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100</w:t>
            </w:r>
          </w:p>
        </w:tc>
        <w:tc>
          <w:tcPr>
            <w:tcW w:w="1361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247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  <w:tc>
          <w:tcPr>
            <w:tcW w:w="1474" w:type="dxa"/>
          </w:tcPr>
          <w:p w:rsidR="001863B3" w:rsidRPr="001863B3" w:rsidRDefault="001863B3" w:rsidP="001863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1863B3">
              <w:rPr>
                <w:rFonts w:ascii="Calibri" w:hAnsi="Calibri" w:cs="Calibri"/>
              </w:rPr>
              <w:t>-</w:t>
            </w:r>
          </w:p>
        </w:tc>
      </w:tr>
    </w:tbl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1863B3">
        <w:rPr>
          <w:rFonts w:ascii="Calibri" w:hAnsi="Calibri" w:cs="Calibri"/>
        </w:rPr>
        <w:t>Примечание: Погашение задолженности по пеням и штрафам за несвоевременную уплату налогов и сборов в части отмененных налогов и сборов осуществляется по нормативам зачисления соответствующих налогов и сборов.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 w:rsidRPr="001863B3">
        <w:rPr>
          <w:rFonts w:ascii="Calibri" w:hAnsi="Calibri" w:cs="Calibri"/>
        </w:rPr>
        <w:t>--------------------------------</w:t>
      </w:r>
    </w:p>
    <w:p w:rsidR="001863B3" w:rsidRPr="001863B3" w:rsidRDefault="001863B3" w:rsidP="001863B3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bookmarkStart w:id="0" w:name="Par783"/>
      <w:bookmarkEnd w:id="0"/>
      <w:r w:rsidRPr="001863B3">
        <w:rPr>
          <w:rFonts w:ascii="Calibri" w:hAnsi="Calibri" w:cs="Calibri"/>
        </w:rPr>
        <w:t>&lt;1&gt; Доходы от государственной пошлины подлежат зачислению в бюджет Ставропольского края при осуществлении органами исполнительной власти Ставропольского края юридически значимых действий, за совершение которых взимается указанная государственная пошлина.</w:t>
      </w:r>
    </w:p>
    <w:p w:rsidR="001863B3" w:rsidRPr="001863B3" w:rsidRDefault="001863B3" w:rsidP="001863B3">
      <w:pPr>
        <w:autoSpaceDE w:val="0"/>
        <w:autoSpaceDN w:val="0"/>
        <w:adjustRightInd w:val="0"/>
        <w:spacing w:before="220" w:after="0" w:line="240" w:lineRule="auto"/>
        <w:ind w:firstLine="540"/>
        <w:jc w:val="both"/>
        <w:rPr>
          <w:rFonts w:ascii="Calibri" w:hAnsi="Calibri" w:cs="Calibri"/>
        </w:rPr>
      </w:pPr>
      <w:bookmarkStart w:id="1" w:name="Par784"/>
      <w:bookmarkEnd w:id="1"/>
      <w:r w:rsidRPr="001863B3">
        <w:rPr>
          <w:rFonts w:ascii="Calibri" w:hAnsi="Calibri" w:cs="Calibri"/>
        </w:rPr>
        <w:t>&lt;2&gt; Указанные доходы подлежат распределению в бюджеты субъектов Российской Федерации, органы государственной власти которых осуществляют проведение указанной экспертизы.</w:t>
      </w:r>
    </w:p>
    <w:p w:rsidR="001863B3" w:rsidRPr="001863B3" w:rsidRDefault="001863B3" w:rsidP="001863B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17C8F" w:rsidRDefault="001863B3"/>
    <w:sectPr w:rsidR="00017C8F" w:rsidSect="006A47AA">
      <w:pgSz w:w="11905" w:h="16838"/>
      <w:pgMar w:top="1440" w:right="565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863B3"/>
    <w:rsid w:val="001863B3"/>
    <w:rsid w:val="0088497D"/>
    <w:rsid w:val="00C318B3"/>
    <w:rsid w:val="00FC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4C7FFB97B0FD5AA7A4D89E2DF3E1FE56E9202FDA0E803F26DB697A43C04160F0266619A7F4EF66FBA7E0825FD1FZ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4274</Words>
  <Characters>24362</Characters>
  <Application>Microsoft Office Word</Application>
  <DocSecurity>0</DocSecurity>
  <Lines>203</Lines>
  <Paragraphs>57</Paragraphs>
  <ScaleCrop>false</ScaleCrop>
  <Company/>
  <LinksUpToDate>false</LinksUpToDate>
  <CharactersWithSpaces>28579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krmats</dc:creator>
  <cp:lastModifiedBy>krmats</cp:lastModifiedBy>
  <cp:revision>1</cp:revision>
  <dcterms:created xsi:type="dcterms:W3CDTF">2023-03-17T12:26:00Z</dcterms:created>
  <dcterms:modified xsi:type="dcterms:W3CDTF">2023-03-17T12:26:00Z</dcterms:modified>
</cp:coreProperties>
</file>