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969433228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424242"/>
          <w:kern w:val="0"/>
          <w14:ligatures w14:val="none"/>
        </w:rPr>
      </w:sdtEndPr>
      <w:sdtContent>
        <w:p w14:paraId="2DA89CAD" w14:textId="5CB08D56" w:rsidR="00C47E77" w:rsidRDefault="00C47E77">
          <w:r>
            <w:rPr>
              <w:rFonts w:ascii="Segoe UI" w:eastAsia="Times New Roman" w:hAnsi="Segoe UI" w:cs="Segoe UI"/>
              <w:b/>
              <w:bCs/>
              <w:noProof/>
              <w:color w:val="424242"/>
              <w:kern w:val="36"/>
              <w:sz w:val="48"/>
              <w:szCs w:val="48"/>
            </w:rPr>
            <w:drawing>
              <wp:anchor distT="0" distB="0" distL="114300" distR="114300" simplePos="0" relativeHeight="251664384" behindDoc="0" locked="0" layoutInCell="1" allowOverlap="1" wp14:anchorId="53C35BB1" wp14:editId="1FA6561C">
                <wp:simplePos x="0" y="0"/>
                <wp:positionH relativeFrom="column">
                  <wp:posOffset>5469255</wp:posOffset>
                </wp:positionH>
                <wp:positionV relativeFrom="paragraph">
                  <wp:posOffset>-520700</wp:posOffset>
                </wp:positionV>
                <wp:extent cx="863600" cy="863600"/>
                <wp:effectExtent l="0" t="0" r="0" b="0"/>
                <wp:wrapNone/>
                <wp:docPr id="63860269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8602699" name="Picture 63860269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600" cy="86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8F7490" wp14:editId="7277786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6B19D66" w14:textId="282F2BD2" w:rsidR="00C47E77" w:rsidRDefault="00C47E77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Jennifer Palmer</w:t>
                                      </w:r>
                                    </w:p>
                                  </w:sdtContent>
                                </w:sdt>
                                <w:p w14:paraId="66F00694" w14:textId="1816604D" w:rsidR="00C47E77" w:rsidRDefault="00C47E77">
                                  <w:pPr>
                                    <w:pStyle w:val="NoSpacing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April 25, 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8F7490" id="Group 121" o:spid="_x0000_s1026" alt="Title: Author and company name with crop mark graphic" style="position:absolute;margin-left:316.7pt;margin-top:0;width:367.9pt;height:265.7pt;z-index:251662336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6B19D66" w14:textId="282F2BD2" w:rsidR="00C47E77" w:rsidRDefault="00C47E77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Jennifer Palmer</w:t>
                                </w:r>
                              </w:p>
                            </w:sdtContent>
                          </w:sdt>
                          <w:p w14:paraId="66F00694" w14:textId="1816604D" w:rsidR="00C47E77" w:rsidRDefault="00C47E77">
                            <w:pPr>
                              <w:pStyle w:val="NoSpacing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April 25, 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C51E053" wp14:editId="0A5857F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75FCC6" w14:textId="1434ABC9" w:rsidR="00C47E77" w:rsidRPr="00DB6F1A" w:rsidRDefault="00C47E77" w:rsidP="00C47E77">
                                  <w:pPr>
                                    <w:shd w:val="clear" w:color="auto" w:fill="FAFAFA"/>
                                    <w:spacing w:before="15" w:after="225" w:line="600" w:lineRule="atLeast"/>
                                    <w:outlineLvl w:val="0"/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424242"/>
                                      <w:kern w:val="36"/>
                                      <w:sz w:val="48"/>
                                      <w:szCs w:val="48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DB6F1A"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424242"/>
                                      <w:kern w:val="36"/>
                                      <w:sz w:val="48"/>
                                      <w:szCs w:val="48"/>
                                      <w14:ligatures w14:val="none"/>
                                    </w:rPr>
                                    <w:t>Gennect</w:t>
                                  </w:r>
                                  <w:proofErr w:type="spellEnd"/>
                                  <w:r w:rsidRPr="00DB6F1A">
                                    <w:rPr>
                                      <w:rFonts w:ascii="Segoe UI" w:eastAsia="Times New Roman" w:hAnsi="Segoe UI" w:cs="Segoe UI"/>
                                      <w:b/>
                                      <w:bCs/>
                                      <w:color w:val="424242"/>
                                      <w:kern w:val="36"/>
                                      <w:sz w:val="48"/>
                                      <w:szCs w:val="48"/>
                                      <w14:ligatures w14:val="none"/>
                                    </w:rPr>
                                    <w:t xml:space="preserve"> Cybersecurity Risk Management Policy</w:t>
                                  </w:r>
                                </w:p>
                                <w:p w14:paraId="7A73FA18" w14:textId="0053F107" w:rsidR="00C47E77" w:rsidRDefault="00C47E77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51E053" id="Group 125" o:spid="_x0000_s1031" alt="Title: Title and subtitle with crop mark graphic" style="position:absolute;margin-left:0;margin-top:0;width:502.55pt;height:267.85pt;z-index:251661312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p w14:paraId="3175FCC6" w14:textId="1434ABC9" w:rsidR="00C47E77" w:rsidRPr="00DB6F1A" w:rsidRDefault="00C47E77" w:rsidP="00C47E77">
                            <w:pPr>
                              <w:shd w:val="clear" w:color="auto" w:fill="FAFAFA"/>
                              <w:spacing w:before="15" w:after="225" w:line="600" w:lineRule="atLeast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</w:pPr>
                            <w:proofErr w:type="spellStart"/>
                            <w:r w:rsidRPr="00DB6F1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  <w:t>Gennect</w:t>
                            </w:r>
                            <w:proofErr w:type="spellEnd"/>
                            <w:r w:rsidRPr="00DB6F1A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kern w:val="36"/>
                                <w:sz w:val="48"/>
                                <w:szCs w:val="48"/>
                                <w14:ligatures w14:val="none"/>
                              </w:rPr>
                              <w:t xml:space="preserve"> Cybersecurity Risk Management Policy</w:t>
                            </w:r>
                          </w:p>
                          <w:p w14:paraId="7A73FA18" w14:textId="0053F107" w:rsidR="00C47E77" w:rsidRDefault="00C47E77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84AC8AF" wp14:editId="4801CA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849BAC3" id="Rectangle 127" o:spid="_x0000_s1026" alt="Title: Color background" style="position:absolute;margin-left:0;margin-top:0;width:8in;height:756pt;z-index:-25165619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0DF1CDEC" w14:textId="72CA79D3" w:rsidR="00C47E77" w:rsidRDefault="00C47E77">
          <w:pPr>
            <w:rPr>
              <w:rFonts w:ascii="Segoe UI" w:eastAsia="Times New Roman" w:hAnsi="Segoe UI" w:cs="Segoe UI"/>
              <w:color w:val="424242"/>
              <w:kern w:val="0"/>
              <w14:ligatures w14:val="none"/>
            </w:rPr>
          </w:pPr>
          <w:r>
            <w:rPr>
              <w:rFonts w:ascii="Segoe UI" w:eastAsia="Times New Roman" w:hAnsi="Segoe UI" w:cs="Segoe UI"/>
              <w:color w:val="424242"/>
              <w:kern w:val="0"/>
              <w14:ligatures w14:val="none"/>
            </w:rPr>
            <w:br w:type="page"/>
          </w:r>
        </w:p>
      </w:sdtContent>
    </w:sdt>
    <w:p w14:paraId="7A34293F" w14:textId="44C0D0A4" w:rsidR="00C47E77" w:rsidRPr="00DB6F1A" w:rsidRDefault="00DB6F1A" w:rsidP="00C47E77">
      <w:pPr>
        <w:shd w:val="clear" w:color="auto" w:fill="FAFAFA"/>
        <w:spacing w:before="15" w:after="225" w:line="600" w:lineRule="atLeast"/>
        <w:outlineLvl w:val="0"/>
        <w:rPr>
          <w:rFonts w:ascii="Segoe UI" w:eastAsia="Times New Roman" w:hAnsi="Segoe UI" w:cs="Segoe UI"/>
          <w:b/>
          <w:bCs/>
          <w:color w:val="424242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424242"/>
          <w:kern w:val="0"/>
          <w:sz w:val="36"/>
          <w:szCs w:val="36"/>
        </w:rPr>
        <w:lastRenderedPageBreak/>
        <w:drawing>
          <wp:inline distT="0" distB="0" distL="0" distR="0" wp14:anchorId="18B6E66E" wp14:editId="553C6AC9">
            <wp:extent cx="914400" cy="914400"/>
            <wp:effectExtent l="0" t="0" r="0" b="0"/>
            <wp:docPr id="1485212131" name="Graphic 1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12131" name="Graphic 1485212131" descr="Computer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6"/>
          <w:szCs w:val="36"/>
          <w14:ligatures w14:val="none"/>
        </w:rPr>
        <w:t xml:space="preserve">1. Asset </w:t>
      </w:r>
      <w:proofErr w:type="spellStart"/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6"/>
          <w:szCs w:val="36"/>
          <w14:ligatures w14:val="none"/>
        </w:rPr>
        <w:t>Management</w:t>
      </w:r>
      <w:r w:rsidR="00C47E77" w:rsidRPr="00DB6F1A">
        <w:rPr>
          <w:rFonts w:ascii="Segoe UI" w:eastAsia="Times New Roman" w:hAnsi="Segoe UI" w:cs="Segoe UI"/>
          <w:b/>
          <w:bCs/>
          <w:color w:val="424242"/>
          <w:kern w:val="36"/>
          <w:sz w:val="48"/>
          <w:szCs w:val="48"/>
          <w14:ligatures w14:val="none"/>
        </w:rPr>
        <w:t>Gennect</w:t>
      </w:r>
      <w:proofErr w:type="spellEnd"/>
      <w:r w:rsidR="00C47E77" w:rsidRPr="00DB6F1A">
        <w:rPr>
          <w:rFonts w:ascii="Segoe UI" w:eastAsia="Times New Roman" w:hAnsi="Segoe UI" w:cs="Segoe UI"/>
          <w:b/>
          <w:bCs/>
          <w:color w:val="424242"/>
          <w:kern w:val="36"/>
          <w:sz w:val="48"/>
          <w:szCs w:val="48"/>
          <w14:ligatures w14:val="none"/>
        </w:rPr>
        <w:t xml:space="preserve"> Cybersecurity Risk Management Policy</w:t>
      </w:r>
    </w:p>
    <w:p w14:paraId="08F6D180" w14:textId="3E1F59C3" w:rsidR="00DB6F1A" w:rsidRPr="00DB6F1A" w:rsidRDefault="00DB6F1A" w:rsidP="00DB6F1A">
      <w:pPr>
        <w:shd w:val="clear" w:color="auto" w:fill="FAFAFA"/>
        <w:spacing w:after="120" w:line="480" w:lineRule="atLeast"/>
        <w:outlineLvl w:val="1"/>
        <w:rPr>
          <w:rFonts w:ascii="Segoe UI" w:eastAsia="Times New Roman" w:hAnsi="Segoe UI" w:cs="Segoe UI"/>
          <w:b/>
          <w:bCs/>
          <w:color w:val="424242"/>
          <w:kern w:val="0"/>
          <w:sz w:val="36"/>
          <w:szCs w:val="36"/>
          <w14:ligatures w14:val="none"/>
        </w:rPr>
      </w:pPr>
    </w:p>
    <w:p w14:paraId="7FCFD497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1.1 Inventory of Assets</w:t>
      </w:r>
    </w:p>
    <w:p w14:paraId="631BB4CA" w14:textId="532BC041" w:rsidR="00DB6F1A" w:rsidRPr="00DB6F1A" w:rsidRDefault="00DB6F1A" w:rsidP="00DB6F1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Inventory List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m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aintain an up-to-date inventory of all physical and digital assets, including servers, workstations, mobile devices, software applications, and data repositories.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Current list as of 4/25/2025:</w:t>
      </w:r>
    </w:p>
    <w:p w14:paraId="765BF58F" w14:textId="77777777" w:rsidR="00DB6F1A" w:rsidRPr="00DB6F1A" w:rsidRDefault="00DB6F1A" w:rsidP="00DB6F1A">
      <w:pPr>
        <w:numPr>
          <w:ilvl w:val="2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Servers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10 physical servers, 5 virtual servers</w:t>
      </w:r>
    </w:p>
    <w:p w14:paraId="40E8615D" w14:textId="77777777" w:rsidR="00DB6F1A" w:rsidRPr="00DB6F1A" w:rsidRDefault="00DB6F1A" w:rsidP="00DB6F1A">
      <w:pPr>
        <w:numPr>
          <w:ilvl w:val="2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Workstations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150 desktops, 50 laptops</w:t>
      </w:r>
    </w:p>
    <w:p w14:paraId="2DEC14B6" w14:textId="77777777" w:rsidR="00DB6F1A" w:rsidRPr="00DB6F1A" w:rsidRDefault="00DB6F1A" w:rsidP="00DB6F1A">
      <w:pPr>
        <w:numPr>
          <w:ilvl w:val="2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Mobile Devices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30 tablets, 20 smartphones</w:t>
      </w:r>
    </w:p>
    <w:p w14:paraId="54E3617C" w14:textId="77777777" w:rsidR="00DB6F1A" w:rsidRPr="00DB6F1A" w:rsidRDefault="00DB6F1A" w:rsidP="00DB6F1A">
      <w:pPr>
        <w:numPr>
          <w:ilvl w:val="2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Software Applications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Microsoft Office Suite, Adobe Creative Cloud</w:t>
      </w:r>
    </w:p>
    <w:p w14:paraId="321FA3F2" w14:textId="77777777" w:rsidR="00DB6F1A" w:rsidRPr="00DB6F1A" w:rsidRDefault="00DB6F1A" w:rsidP="00DB6F1A">
      <w:pPr>
        <w:numPr>
          <w:ilvl w:val="2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Data Repositories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Customer database, financial records</w:t>
      </w:r>
    </w:p>
    <w:p w14:paraId="16CE40B2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1.2 Asset Protection</w:t>
      </w:r>
    </w:p>
    <w:p w14:paraId="419EE1E9" w14:textId="6C86DEE1" w:rsidR="00DB6F1A" w:rsidRPr="00DB6F1A" w:rsidRDefault="00DB6F1A" w:rsidP="00DB6F1A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Security Measures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i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mplement appropriate security measures to protect assets from unauthorized access, theft, and damage.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In place are the following:</w:t>
      </w:r>
    </w:p>
    <w:p w14:paraId="074D8E60" w14:textId="77777777" w:rsidR="00DB6F1A" w:rsidRPr="00DB6F1A" w:rsidRDefault="00DB6F1A" w:rsidP="00DB6F1A">
      <w:pPr>
        <w:numPr>
          <w:ilvl w:val="2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Encryption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AES-256 encryption for sensitive data</w:t>
      </w:r>
    </w:p>
    <w:p w14:paraId="455BB8F0" w14:textId="77777777" w:rsidR="00DB6F1A" w:rsidRPr="00DB6F1A" w:rsidRDefault="00DB6F1A" w:rsidP="00DB6F1A">
      <w:pPr>
        <w:numPr>
          <w:ilvl w:val="2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Access Controls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Role-based access control (RBAC) for critical systems</w:t>
      </w:r>
    </w:p>
    <w:p w14:paraId="6AD2B4A3" w14:textId="77777777" w:rsidR="00DB6F1A" w:rsidRPr="00DB6F1A" w:rsidRDefault="00DB6F1A" w:rsidP="00DB6F1A">
      <w:pPr>
        <w:numPr>
          <w:ilvl w:val="2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Physical Security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Secure server rooms with biometric access</w:t>
      </w:r>
    </w:p>
    <w:p w14:paraId="3FE08B7F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1.3 Asset Disposal</w:t>
      </w:r>
    </w:p>
    <w:p w14:paraId="2454700A" w14:textId="1A1D6549" w:rsidR="00DB6F1A" w:rsidRPr="00DB6F1A" w:rsidRDefault="00DB6F1A" w:rsidP="00DB6F1A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Disposal Procedures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We follow 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procedures for the secure disposal of assets, ensuring that sensitive data is irrecoverable.</w:t>
      </w:r>
    </w:p>
    <w:p w14:paraId="797C672F" w14:textId="77777777" w:rsidR="00DB6F1A" w:rsidRPr="00DB6F1A" w:rsidRDefault="00DB6F1A" w:rsidP="00DB6F1A">
      <w:pPr>
        <w:numPr>
          <w:ilvl w:val="2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Data Wiping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Use software tools to securely wipe data from hard drives</w:t>
      </w:r>
    </w:p>
    <w:p w14:paraId="348F693D" w14:textId="77777777" w:rsidR="00DB6F1A" w:rsidRPr="00DB6F1A" w:rsidRDefault="00DB6F1A" w:rsidP="00DB6F1A">
      <w:pPr>
        <w:numPr>
          <w:ilvl w:val="2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Physical Destruction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Shred or crush hard drives before disposal</w:t>
      </w:r>
    </w:p>
    <w:p w14:paraId="7CC52A0A" w14:textId="77777777" w:rsidR="00DB6F1A" w:rsidRPr="00DB6F1A" w:rsidRDefault="00DB6F1A" w:rsidP="00DB6F1A">
      <w:pPr>
        <w:numPr>
          <w:ilvl w:val="2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Documentation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Maintain records of disposed assets and methods used</w:t>
      </w:r>
    </w:p>
    <w:p w14:paraId="724EE998" w14:textId="008741D5" w:rsidR="00DB6F1A" w:rsidRPr="00DB6F1A" w:rsidRDefault="00DB6F1A" w:rsidP="00DB6F1A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>
        <w:rPr>
          <w:rFonts w:ascii="Segoe UI" w:eastAsia="Times New Roman" w:hAnsi="Segoe UI" w:cs="Segoe UI"/>
          <w:noProof/>
          <w:color w:val="424242"/>
          <w:kern w:val="0"/>
        </w:rPr>
        <w:lastRenderedPageBreak/>
        <w:drawing>
          <wp:inline distT="0" distB="0" distL="0" distR="0" wp14:anchorId="3BA1F127" wp14:editId="64D5FE3C">
            <wp:extent cx="914400" cy="914400"/>
            <wp:effectExtent l="0" t="0" r="0" b="0"/>
            <wp:docPr id="538901434" name="Graphic 3" descr="Radioacti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01434" name="Graphic 538901434" descr="Radioactive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6"/>
          <w:szCs w:val="36"/>
          <w14:ligatures w14:val="none"/>
        </w:rPr>
        <w:t>2. Risk Assessment</w:t>
      </w:r>
    </w:p>
    <w:p w14:paraId="58645DA9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2.1 Risk Identification</w:t>
      </w:r>
    </w:p>
    <w:p w14:paraId="1D69F663" w14:textId="00739D5E" w:rsidR="00DB6F1A" w:rsidRPr="00DB6F1A" w:rsidRDefault="00DB6F1A" w:rsidP="00DB6F1A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Risk Identification Process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monitor for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potential cybersecurity risks to the organization’s assets, operations, and individuals using threat intelligence and historical data.</w:t>
      </w:r>
    </w:p>
    <w:p w14:paraId="682201C3" w14:textId="25E808C0" w:rsidR="00DB6F1A" w:rsidRPr="00DB6F1A" w:rsidRDefault="00DB6F1A" w:rsidP="00DB6F1A">
      <w:pPr>
        <w:numPr>
          <w:ilvl w:val="2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Threat Intelligence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r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egularly review reports from cybersecurity firms</w:t>
      </w:r>
    </w:p>
    <w:p w14:paraId="7BAA8B2D" w14:textId="3C12BB7E" w:rsidR="00DB6F1A" w:rsidRPr="00DB6F1A" w:rsidRDefault="00DB6F1A" w:rsidP="00DB6F1A">
      <w:pPr>
        <w:numPr>
          <w:ilvl w:val="2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Historical Data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a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nalyze past incidents and breaches</w:t>
      </w:r>
    </w:p>
    <w:p w14:paraId="12DD8071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2.2 Risk Analysis</w:t>
      </w:r>
    </w:p>
    <w:p w14:paraId="56953449" w14:textId="4821687D" w:rsidR="00DB6F1A" w:rsidRPr="00DB6F1A" w:rsidRDefault="00DB6F1A" w:rsidP="00DB6F1A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Risk Analysis Methodology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a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ssess the likelihood and impact of identified risks, prioritizing them based on their potential impact on the organization.</w:t>
      </w:r>
    </w:p>
    <w:p w14:paraId="68535BF4" w14:textId="77777777" w:rsidR="00DB6F1A" w:rsidRPr="00DB6F1A" w:rsidRDefault="00DB6F1A" w:rsidP="00DB6F1A">
      <w:pPr>
        <w:numPr>
          <w:ilvl w:val="2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Likelihood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High, Medium, Low</w:t>
      </w:r>
    </w:p>
    <w:p w14:paraId="60FBA04A" w14:textId="77777777" w:rsidR="00DB6F1A" w:rsidRPr="00DB6F1A" w:rsidRDefault="00DB6F1A" w:rsidP="00DB6F1A">
      <w:pPr>
        <w:numPr>
          <w:ilvl w:val="2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Impact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Critical, Major, Minor</w:t>
      </w:r>
    </w:p>
    <w:p w14:paraId="503600D0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2.3 Risk Mitigation</w:t>
      </w:r>
    </w:p>
    <w:p w14:paraId="59D6C241" w14:textId="7907910E" w:rsidR="00DB6F1A" w:rsidRPr="00DB6F1A" w:rsidRDefault="00DB6F1A" w:rsidP="00DB6F1A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Mitigation Strategies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d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evelop and implement strategies to mitigate identified risks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such as:</w:t>
      </w:r>
    </w:p>
    <w:p w14:paraId="1EE7216A" w14:textId="4E800DFD" w:rsidR="00DB6F1A" w:rsidRPr="00DB6F1A" w:rsidRDefault="00DB6F1A" w:rsidP="00DB6F1A">
      <w:pPr>
        <w:numPr>
          <w:ilvl w:val="2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Patch Management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r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egularly update software and systems</w:t>
      </w:r>
    </w:p>
    <w:p w14:paraId="23F9A545" w14:textId="3620875D" w:rsidR="00DB6F1A" w:rsidRPr="00DB6F1A" w:rsidRDefault="00DB6F1A" w:rsidP="00DB6F1A">
      <w:pPr>
        <w:numPr>
          <w:ilvl w:val="2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Network Segmentation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eparate sensitive data from general network traffic</w:t>
      </w:r>
    </w:p>
    <w:p w14:paraId="3B45FFAA" w14:textId="3FBCD62A" w:rsidR="00DB6F1A" w:rsidRPr="00DB6F1A" w:rsidRDefault="00DB6F1A" w:rsidP="00DB6F1A">
      <w:pPr>
        <w:numPr>
          <w:ilvl w:val="2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Employee Training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c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onduct regular cybersecurity awareness sessions</w:t>
      </w:r>
    </w:p>
    <w:p w14:paraId="1F526C00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2.4 Risk Monitoring</w:t>
      </w:r>
    </w:p>
    <w:p w14:paraId="3805F878" w14:textId="0998B758" w:rsidR="00DB6F1A" w:rsidRPr="00DB6F1A" w:rsidRDefault="00DB6F1A" w:rsidP="00DB6F1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Continuous Monitoring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c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ontinuously monitor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ing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for new and evolving risks, adjusting risk management strategies as necessary based on monitoring results.</w:t>
      </w:r>
    </w:p>
    <w:p w14:paraId="7352488A" w14:textId="74F28157" w:rsidR="00DB6F1A" w:rsidRPr="00DB6F1A" w:rsidRDefault="00DB6F1A" w:rsidP="00DB6F1A">
      <w:pPr>
        <w:numPr>
          <w:ilvl w:val="2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Monitoring Tools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u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se SIEM (Security Information and Event Management) systems</w:t>
      </w:r>
    </w:p>
    <w:p w14:paraId="36B5D151" w14:textId="1A1939BE" w:rsidR="00DB6F1A" w:rsidRPr="00DB6F1A" w:rsidRDefault="00DB6F1A" w:rsidP="00DB6F1A">
      <w:pPr>
        <w:numPr>
          <w:ilvl w:val="2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lastRenderedPageBreak/>
        <w:t>Adjustments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u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pdate firewall rules based on new threat patterns</w:t>
      </w:r>
    </w:p>
    <w:p w14:paraId="45939DB9" w14:textId="69172D4E" w:rsidR="00DB6F1A" w:rsidRPr="00DB6F1A" w:rsidRDefault="00DB6F1A" w:rsidP="00DB6F1A">
      <w:pPr>
        <w:shd w:val="clear" w:color="auto" w:fill="FAFAFA"/>
        <w:spacing w:after="120" w:line="480" w:lineRule="atLeast"/>
        <w:outlineLvl w:val="1"/>
        <w:rPr>
          <w:rFonts w:ascii="Segoe UI" w:eastAsia="Times New Roman" w:hAnsi="Segoe UI" w:cs="Segoe UI"/>
          <w:b/>
          <w:bCs/>
          <w:color w:val="424242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424242"/>
          <w:kern w:val="0"/>
          <w:sz w:val="36"/>
          <w:szCs w:val="36"/>
        </w:rPr>
        <w:drawing>
          <wp:inline distT="0" distB="0" distL="0" distR="0" wp14:anchorId="3931FCBA" wp14:editId="561630EC">
            <wp:extent cx="914400" cy="914400"/>
            <wp:effectExtent l="0" t="0" r="0" b="0"/>
            <wp:docPr id="1560478088" name="Graphic 4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78088" name="Graphic 1560478088" descr="Address Book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6"/>
          <w:szCs w:val="36"/>
          <w14:ligatures w14:val="none"/>
        </w:rPr>
        <w:t>3. Access Control</w:t>
      </w:r>
    </w:p>
    <w:p w14:paraId="4B169DB2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3.1 Access Management</w:t>
      </w:r>
    </w:p>
    <w:p w14:paraId="3DAC8730" w14:textId="5CA4A588" w:rsidR="00DB6F1A" w:rsidRPr="00DB6F1A" w:rsidRDefault="00DB6F1A" w:rsidP="00DB6F1A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Role-Based Access Control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i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mplement role-based access control (RBAC) to ensure users have appropriate access levels, regularly reviewing and updating access permissions.</w:t>
      </w:r>
    </w:p>
    <w:p w14:paraId="6DFA8C4B" w14:textId="77777777" w:rsidR="00DB6F1A" w:rsidRPr="00DB6F1A" w:rsidRDefault="00DB6F1A" w:rsidP="00DB6F1A">
      <w:pPr>
        <w:numPr>
          <w:ilvl w:val="2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Roles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Admin, User, Guest</w:t>
      </w:r>
    </w:p>
    <w:p w14:paraId="3FE50A9D" w14:textId="77777777" w:rsidR="00DB6F1A" w:rsidRPr="00DB6F1A" w:rsidRDefault="00DB6F1A" w:rsidP="00DB6F1A">
      <w:pPr>
        <w:numPr>
          <w:ilvl w:val="2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Permissions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Admins have full access, Users have limited access, Guests have minimal access</w:t>
      </w:r>
    </w:p>
    <w:p w14:paraId="15D968B0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3.2 Authentication</w:t>
      </w:r>
    </w:p>
    <w:p w14:paraId="5091F497" w14:textId="437155B6" w:rsidR="00DB6F1A" w:rsidRPr="00DB6F1A" w:rsidRDefault="00DB6F1A" w:rsidP="00DB6F1A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Multi-Factor Authentication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u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se multi-factor authentication (MFA) for accessing sensitive systems and data, ensuring authentication mechanisms are robust and regularly updated.</w:t>
      </w:r>
    </w:p>
    <w:p w14:paraId="49D8105D" w14:textId="77777777" w:rsidR="00DB6F1A" w:rsidRPr="00DB6F1A" w:rsidRDefault="00DB6F1A" w:rsidP="00DB6F1A">
      <w:pPr>
        <w:numPr>
          <w:ilvl w:val="2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MFA Methods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SMS, email, and app-based authentication</w:t>
      </w:r>
    </w:p>
    <w:p w14:paraId="00F898CE" w14:textId="77777777" w:rsidR="00DB6F1A" w:rsidRPr="00DB6F1A" w:rsidRDefault="00DB6F1A" w:rsidP="00DB6F1A">
      <w:pPr>
        <w:numPr>
          <w:ilvl w:val="2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Update Frequency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Quarterly reviews of authentication methods</w:t>
      </w:r>
    </w:p>
    <w:p w14:paraId="23C9BEB4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3.3 Authorization</w:t>
      </w:r>
    </w:p>
    <w:p w14:paraId="0DA5D4F6" w14:textId="282B4B21" w:rsidR="00DB6F1A" w:rsidRPr="00DB6F1A" w:rsidRDefault="00DB6F1A" w:rsidP="00DB6F1A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Authorization Protocols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We 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stablish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ed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clear authorization protocols for accessing critical systems and data, documenting and auditing authorization processes.</w:t>
      </w:r>
    </w:p>
    <w:p w14:paraId="2AC4176F" w14:textId="77777777" w:rsidR="00DB6F1A" w:rsidRPr="00DB6F1A" w:rsidRDefault="00DB6F1A" w:rsidP="00DB6F1A">
      <w:pPr>
        <w:numPr>
          <w:ilvl w:val="2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Protocols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Approval from department heads for access requests</w:t>
      </w:r>
    </w:p>
    <w:p w14:paraId="3FC3B632" w14:textId="77777777" w:rsidR="00DB6F1A" w:rsidRPr="00DB6F1A" w:rsidRDefault="00DB6F1A" w:rsidP="00DB6F1A">
      <w:pPr>
        <w:numPr>
          <w:ilvl w:val="2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Audits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Monthly audits of access logs</w:t>
      </w:r>
    </w:p>
    <w:p w14:paraId="4DC27EF5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3.4 Access Review</w:t>
      </w:r>
    </w:p>
    <w:p w14:paraId="398D6634" w14:textId="7CDD8092" w:rsidR="00DB6F1A" w:rsidRPr="00DB6F1A" w:rsidRDefault="00DB6F1A" w:rsidP="00DB6F1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Regular Access Reviews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c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onduct regular access reviews to ensure compliance with access control policies, removing or adjusting access permissions as necessary based on review findings.</w:t>
      </w:r>
    </w:p>
    <w:p w14:paraId="3076000E" w14:textId="77777777" w:rsidR="00DB6F1A" w:rsidRPr="00DB6F1A" w:rsidRDefault="00DB6F1A" w:rsidP="00DB6F1A">
      <w:pPr>
        <w:numPr>
          <w:ilvl w:val="2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Review Frequency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Bi-annual access reviews</w:t>
      </w:r>
    </w:p>
    <w:p w14:paraId="39ECE763" w14:textId="77777777" w:rsidR="00DB6F1A" w:rsidRPr="00DB6F1A" w:rsidRDefault="00DB6F1A" w:rsidP="00DB6F1A">
      <w:pPr>
        <w:numPr>
          <w:ilvl w:val="2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lastRenderedPageBreak/>
        <w:t>Adjustments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Revoke access for terminated employees</w:t>
      </w:r>
    </w:p>
    <w:p w14:paraId="4B68CAFB" w14:textId="34974473" w:rsidR="00DB6F1A" w:rsidRPr="00DB6F1A" w:rsidRDefault="00DB6F1A" w:rsidP="00DB6F1A">
      <w:pPr>
        <w:shd w:val="clear" w:color="auto" w:fill="FAFAFA"/>
        <w:spacing w:after="120" w:line="480" w:lineRule="atLeast"/>
        <w:outlineLvl w:val="1"/>
        <w:rPr>
          <w:rFonts w:ascii="Segoe UI" w:eastAsia="Times New Roman" w:hAnsi="Segoe UI" w:cs="Segoe UI"/>
          <w:b/>
          <w:bCs/>
          <w:color w:val="424242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424242"/>
          <w:kern w:val="0"/>
          <w:sz w:val="36"/>
          <w:szCs w:val="36"/>
        </w:rPr>
        <w:drawing>
          <wp:inline distT="0" distB="0" distL="0" distR="0" wp14:anchorId="2A29B011" wp14:editId="69947336">
            <wp:extent cx="914400" cy="914400"/>
            <wp:effectExtent l="0" t="0" r="0" b="0"/>
            <wp:docPr id="1133615061" name="Graphic 5" descr="Teach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15061" name="Graphic 1133615061" descr="Teacher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6"/>
          <w:szCs w:val="36"/>
          <w14:ligatures w14:val="none"/>
        </w:rPr>
        <w:t>4. Awareness and Training</w:t>
      </w:r>
    </w:p>
    <w:p w14:paraId="0E3FD129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4.1 Employee Training</w:t>
      </w:r>
    </w:p>
    <w:p w14:paraId="4147BA6E" w14:textId="55B42296" w:rsidR="00DB6F1A" w:rsidRPr="00DB6F1A" w:rsidRDefault="00DB6F1A" w:rsidP="00DB6F1A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Cybersecurity Training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p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rovide regular cybersecurity training to all employees, ensuring training covers current threats, best practices, and organizational policies.</w:t>
      </w:r>
    </w:p>
    <w:p w14:paraId="4C9E436D" w14:textId="77777777" w:rsidR="00DB6F1A" w:rsidRPr="00DB6F1A" w:rsidRDefault="00DB6F1A" w:rsidP="00DB6F1A">
      <w:pPr>
        <w:numPr>
          <w:ilvl w:val="2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Training Topics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Phishing, password management, data protection</w:t>
      </w:r>
    </w:p>
    <w:p w14:paraId="47FDB641" w14:textId="097D5326" w:rsidR="00DB6F1A" w:rsidRPr="00DB6F1A" w:rsidRDefault="00DB6F1A" w:rsidP="00DB6F1A">
      <w:pPr>
        <w:numPr>
          <w:ilvl w:val="2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Frequency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Quarterly training sessions</w:t>
      </w:r>
    </w:p>
    <w:p w14:paraId="6B45B380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4.2 Awareness Programs</w:t>
      </w:r>
    </w:p>
    <w:p w14:paraId="6C04382C" w14:textId="6AD06F43" w:rsidR="00DB6F1A" w:rsidRPr="00DB6F1A" w:rsidRDefault="00DB6F1A" w:rsidP="00DB6F1A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Ongoing Awareness Programs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i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mplement ongoing awareness programs to keep cybersecurity top-of-mind for employees using various methods such as newsletters, workshops, and simulations.</w:t>
      </w:r>
    </w:p>
    <w:p w14:paraId="0D2841AC" w14:textId="77777777" w:rsidR="00DB6F1A" w:rsidRPr="00DB6F1A" w:rsidRDefault="00DB6F1A" w:rsidP="00DB6F1A">
      <w:pPr>
        <w:numPr>
          <w:ilvl w:val="2"/>
          <w:numId w:val="1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Methods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Monthly newsletters, annual workshops, quarterly phishing simulations</w:t>
      </w:r>
    </w:p>
    <w:p w14:paraId="3AE49F97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4.3 Incident Response Training</w:t>
      </w:r>
    </w:p>
    <w:p w14:paraId="6FCB36A6" w14:textId="36B1B25C" w:rsidR="00DB6F1A" w:rsidRPr="00DB6F1A" w:rsidRDefault="00DB6F1A" w:rsidP="00DB6F1A">
      <w:pPr>
        <w:numPr>
          <w:ilvl w:val="0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Incident Response Training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We t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rain employees on how to respond to cybersecurity incidents, conducting regular drills and simulations to test incident response readiness.</w:t>
      </w:r>
    </w:p>
    <w:p w14:paraId="2CE785E9" w14:textId="77777777" w:rsidR="00DB6F1A" w:rsidRPr="00DB6F1A" w:rsidRDefault="00DB6F1A" w:rsidP="00DB6F1A">
      <w:pPr>
        <w:numPr>
          <w:ilvl w:val="2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Drills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Annual incident response drills</w:t>
      </w:r>
    </w:p>
    <w:p w14:paraId="49090D04" w14:textId="77777777" w:rsidR="00DB6F1A" w:rsidRPr="00DB6F1A" w:rsidRDefault="00DB6F1A" w:rsidP="00DB6F1A">
      <w:pPr>
        <w:numPr>
          <w:ilvl w:val="2"/>
          <w:numId w:val="1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Simulations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Quarterly tabletop exercises</w:t>
      </w:r>
    </w:p>
    <w:p w14:paraId="29423997" w14:textId="15DF09B2" w:rsidR="00DB6F1A" w:rsidRPr="00DB6F1A" w:rsidRDefault="008248E9" w:rsidP="008248E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>
        <w:rPr>
          <w:rFonts w:ascii="Segoe UI" w:eastAsia="Times New Roman" w:hAnsi="Segoe UI" w:cs="Segoe UI"/>
          <w:noProof/>
          <w:color w:val="424242"/>
          <w:kern w:val="0"/>
        </w:rPr>
        <w:drawing>
          <wp:inline distT="0" distB="0" distL="0" distR="0" wp14:anchorId="6C2C3BA4" wp14:editId="25E9D00B">
            <wp:extent cx="914400" cy="914400"/>
            <wp:effectExtent l="0" t="0" r="0" b="0"/>
            <wp:docPr id="568113086" name="Graphic 6" descr="Magnifying gla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13086" name="Graphic 568113086" descr="Magnifying glass with solid fill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F1A" w:rsidRPr="00DB6F1A">
        <w:rPr>
          <w:rFonts w:ascii="Segoe UI" w:eastAsia="Times New Roman" w:hAnsi="Segoe UI" w:cs="Segoe UI"/>
          <w:b/>
          <w:bCs/>
          <w:color w:val="424242"/>
          <w:kern w:val="0"/>
          <w:sz w:val="36"/>
          <w:szCs w:val="36"/>
          <w14:ligatures w14:val="none"/>
        </w:rPr>
        <w:t>5. Security Continuous Monitoring</w:t>
      </w:r>
    </w:p>
    <w:p w14:paraId="6CA8201B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5.1 Monitoring Systems</w:t>
      </w:r>
    </w:p>
    <w:p w14:paraId="08E4AC3D" w14:textId="553157CB" w:rsidR="00DB6F1A" w:rsidRPr="00DB6F1A" w:rsidRDefault="00DB6F1A" w:rsidP="00DB6F1A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lastRenderedPageBreak/>
        <w:t>Deployment of Monitoring Systems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 w:rsidR="008248E9">
        <w:rPr>
          <w:rFonts w:ascii="Segoe UI" w:eastAsia="Times New Roman" w:hAnsi="Segoe UI" w:cs="Segoe UI"/>
          <w:color w:val="424242"/>
          <w:kern w:val="0"/>
          <w14:ligatures w14:val="none"/>
        </w:rPr>
        <w:t>We d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eploy monitoring systems to continuously track network and system activity, ensuring monitoring systems are capable of detecting anomalies and potential threats.</w:t>
      </w:r>
    </w:p>
    <w:p w14:paraId="546E0FE6" w14:textId="77777777" w:rsidR="00DB6F1A" w:rsidRPr="00DB6F1A" w:rsidRDefault="00DB6F1A" w:rsidP="00DB6F1A">
      <w:pPr>
        <w:numPr>
          <w:ilvl w:val="2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Tools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SIEM systems, intrusion detection systems (IDS)</w:t>
      </w:r>
    </w:p>
    <w:p w14:paraId="1D64E045" w14:textId="77777777" w:rsidR="00DB6F1A" w:rsidRPr="00DB6F1A" w:rsidRDefault="00DB6F1A" w:rsidP="00DB6F1A">
      <w:pPr>
        <w:numPr>
          <w:ilvl w:val="2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Capabilities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Real-time alerting, anomaly detection</w:t>
      </w:r>
    </w:p>
    <w:p w14:paraId="0D9E3081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5.2 Incident Detection</w:t>
      </w:r>
    </w:p>
    <w:p w14:paraId="08B78501" w14:textId="63C6691B" w:rsidR="00DB6F1A" w:rsidRPr="00DB6F1A" w:rsidRDefault="00DB6F1A" w:rsidP="00DB6F1A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Detection Protocols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 w:rsidR="008248E9">
        <w:rPr>
          <w:rFonts w:ascii="Segoe UI" w:eastAsia="Times New Roman" w:hAnsi="Segoe UI" w:cs="Segoe UI"/>
          <w:color w:val="424242"/>
          <w:kern w:val="0"/>
          <w14:ligatures w14:val="none"/>
        </w:rPr>
        <w:t>We e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stablish protocols for the timely detection of cybersecurity incidents using automated tools and manual processes to identify incidents.</w:t>
      </w:r>
    </w:p>
    <w:p w14:paraId="6A1F2BB4" w14:textId="77777777" w:rsidR="00DB6F1A" w:rsidRPr="00DB6F1A" w:rsidRDefault="00DB6F1A" w:rsidP="00DB6F1A">
      <w:pPr>
        <w:numPr>
          <w:ilvl w:val="2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Tools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Automated threat detection software</w:t>
      </w:r>
    </w:p>
    <w:p w14:paraId="4E16BC16" w14:textId="1434E6ED" w:rsidR="00DB6F1A" w:rsidRPr="00DB6F1A" w:rsidRDefault="00DB6F1A" w:rsidP="008248E9">
      <w:pPr>
        <w:numPr>
          <w:ilvl w:val="2"/>
          <w:numId w:val="1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Processes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Manual log reviews</w:t>
      </w:r>
    </w:p>
    <w:p w14:paraId="593A6CBC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5.3 Incident Response</w:t>
      </w:r>
    </w:p>
    <w:p w14:paraId="316A52D9" w14:textId="19198C8F" w:rsidR="00DB6F1A" w:rsidRPr="00DB6F1A" w:rsidRDefault="00DB6F1A" w:rsidP="00DB6F1A">
      <w:pPr>
        <w:numPr>
          <w:ilvl w:val="0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Incident Response Plan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 w:rsidR="008248E9">
        <w:rPr>
          <w:rFonts w:ascii="Segoe UI" w:eastAsia="Times New Roman" w:hAnsi="Segoe UI" w:cs="Segoe UI"/>
          <w:color w:val="424242"/>
          <w:kern w:val="0"/>
          <w14:ligatures w14:val="none"/>
        </w:rPr>
        <w:t>We d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evelop and implement an incident response plan, ensuring the plan includes steps for containment, eradication, recovery, and post-incident analysis.</w:t>
      </w:r>
    </w:p>
    <w:p w14:paraId="2B898EF9" w14:textId="77777777" w:rsidR="00DB6F1A" w:rsidRPr="00DB6F1A" w:rsidRDefault="00DB6F1A" w:rsidP="00DB6F1A">
      <w:pPr>
        <w:numPr>
          <w:ilvl w:val="2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Steps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</w:t>
      </w:r>
    </w:p>
    <w:p w14:paraId="573EBB80" w14:textId="77777777" w:rsidR="00DB6F1A" w:rsidRPr="00DB6F1A" w:rsidRDefault="00DB6F1A" w:rsidP="00DB6F1A">
      <w:pPr>
        <w:numPr>
          <w:ilvl w:val="3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Containment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Isolate affected systems</w:t>
      </w:r>
    </w:p>
    <w:p w14:paraId="1CABFD90" w14:textId="77777777" w:rsidR="00DB6F1A" w:rsidRPr="00DB6F1A" w:rsidRDefault="00DB6F1A" w:rsidP="00DB6F1A">
      <w:pPr>
        <w:numPr>
          <w:ilvl w:val="3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Eradication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Remove malicious code</w:t>
      </w:r>
    </w:p>
    <w:p w14:paraId="0D2B2B8C" w14:textId="77777777" w:rsidR="00DB6F1A" w:rsidRPr="00DB6F1A" w:rsidRDefault="00DB6F1A" w:rsidP="00DB6F1A">
      <w:pPr>
        <w:numPr>
          <w:ilvl w:val="3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Recovery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Restore systems from backups</w:t>
      </w:r>
    </w:p>
    <w:p w14:paraId="41380921" w14:textId="7BC907AD" w:rsidR="00DB6F1A" w:rsidRPr="00DB6F1A" w:rsidRDefault="00DB6F1A" w:rsidP="008248E9">
      <w:pPr>
        <w:numPr>
          <w:ilvl w:val="3"/>
          <w:numId w:val="1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Post-Incident Analysis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Review incident to improve future response</w:t>
      </w:r>
    </w:p>
    <w:p w14:paraId="1DC3115B" w14:textId="77777777" w:rsidR="00DB6F1A" w:rsidRPr="00DB6F1A" w:rsidRDefault="00DB6F1A" w:rsidP="00DB6F1A">
      <w:pPr>
        <w:shd w:val="clear" w:color="auto" w:fill="FAFAFA"/>
        <w:spacing w:before="30" w:after="90" w:line="48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14:ligatures w14:val="none"/>
        </w:rPr>
        <w:t>5.4 Reporting and Analysis</w:t>
      </w:r>
    </w:p>
    <w:p w14:paraId="5F7D85C8" w14:textId="358466D7" w:rsidR="00DB6F1A" w:rsidRPr="00DB6F1A" w:rsidRDefault="00DB6F1A" w:rsidP="00DB6F1A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Regular Reporting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: </w:t>
      </w:r>
      <w:r w:rsidR="008248E9">
        <w:rPr>
          <w:rFonts w:ascii="Segoe UI" w:eastAsia="Times New Roman" w:hAnsi="Segoe UI" w:cs="Segoe UI"/>
          <w:color w:val="424242"/>
          <w:kern w:val="0"/>
          <w14:ligatures w14:val="none"/>
        </w:rPr>
        <w:t>We r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egularly report on monitoring results and incident responses, analyzing reports to identify trends and improve security measures.</w:t>
      </w:r>
    </w:p>
    <w:p w14:paraId="35F46129" w14:textId="77777777" w:rsidR="00DB6F1A" w:rsidRPr="00DB6F1A" w:rsidRDefault="00DB6F1A" w:rsidP="00DB6F1A">
      <w:pPr>
        <w:numPr>
          <w:ilvl w:val="2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Reports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Monthly security reports</w:t>
      </w:r>
    </w:p>
    <w:p w14:paraId="64D228EF" w14:textId="27653E2D" w:rsidR="00BA712F" w:rsidRPr="008248E9" w:rsidRDefault="00DB6F1A" w:rsidP="008248E9">
      <w:pPr>
        <w:numPr>
          <w:ilvl w:val="2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DB6F1A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Analysis</w:t>
      </w:r>
      <w:r w:rsidRPr="00DB6F1A">
        <w:rPr>
          <w:rFonts w:ascii="Segoe UI" w:eastAsia="Times New Roman" w:hAnsi="Segoe UI" w:cs="Segoe UI"/>
          <w:color w:val="424242"/>
          <w:kern w:val="0"/>
          <w14:ligatures w14:val="none"/>
        </w:rPr>
        <w:t>: Trend analysis to identify recurring issue</w:t>
      </w:r>
    </w:p>
    <w:sectPr w:rsidR="00BA712F" w:rsidRPr="008248E9" w:rsidSect="00C47E77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1801"/>
    <w:multiLevelType w:val="multilevel"/>
    <w:tmpl w:val="47C8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71165"/>
    <w:multiLevelType w:val="multilevel"/>
    <w:tmpl w:val="24D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C27A4"/>
    <w:multiLevelType w:val="multilevel"/>
    <w:tmpl w:val="DA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E40C91"/>
    <w:multiLevelType w:val="multilevel"/>
    <w:tmpl w:val="7704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6976D5"/>
    <w:multiLevelType w:val="multilevel"/>
    <w:tmpl w:val="2B0E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FF2E4A"/>
    <w:multiLevelType w:val="multilevel"/>
    <w:tmpl w:val="04FA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ED72F6"/>
    <w:multiLevelType w:val="multilevel"/>
    <w:tmpl w:val="27BA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8231D6"/>
    <w:multiLevelType w:val="multilevel"/>
    <w:tmpl w:val="14C2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5E02F1"/>
    <w:multiLevelType w:val="multilevel"/>
    <w:tmpl w:val="ED8C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F76630"/>
    <w:multiLevelType w:val="multilevel"/>
    <w:tmpl w:val="165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B7EF5"/>
    <w:multiLevelType w:val="multilevel"/>
    <w:tmpl w:val="A5F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5B4D4B"/>
    <w:multiLevelType w:val="multilevel"/>
    <w:tmpl w:val="EA08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9A1702"/>
    <w:multiLevelType w:val="multilevel"/>
    <w:tmpl w:val="93DC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342404"/>
    <w:multiLevelType w:val="multilevel"/>
    <w:tmpl w:val="AB9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667466"/>
    <w:multiLevelType w:val="multilevel"/>
    <w:tmpl w:val="7172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825ECF"/>
    <w:multiLevelType w:val="multilevel"/>
    <w:tmpl w:val="DAC8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0A16B6"/>
    <w:multiLevelType w:val="multilevel"/>
    <w:tmpl w:val="E8B4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A61A15"/>
    <w:multiLevelType w:val="multilevel"/>
    <w:tmpl w:val="A00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521262">
    <w:abstractNumId w:val="9"/>
  </w:num>
  <w:num w:numId="2" w16cid:durableId="643119397">
    <w:abstractNumId w:val="13"/>
  </w:num>
  <w:num w:numId="3" w16cid:durableId="101462496">
    <w:abstractNumId w:val="16"/>
  </w:num>
  <w:num w:numId="4" w16cid:durableId="1321734895">
    <w:abstractNumId w:val="5"/>
  </w:num>
  <w:num w:numId="5" w16cid:durableId="1360399873">
    <w:abstractNumId w:val="3"/>
  </w:num>
  <w:num w:numId="6" w16cid:durableId="1680505466">
    <w:abstractNumId w:val="12"/>
  </w:num>
  <w:num w:numId="7" w16cid:durableId="1163086238">
    <w:abstractNumId w:val="14"/>
  </w:num>
  <w:num w:numId="8" w16cid:durableId="1960990913">
    <w:abstractNumId w:val="0"/>
  </w:num>
  <w:num w:numId="9" w16cid:durableId="2019770093">
    <w:abstractNumId w:val="7"/>
  </w:num>
  <w:num w:numId="10" w16cid:durableId="1747340613">
    <w:abstractNumId w:val="8"/>
  </w:num>
  <w:num w:numId="11" w16cid:durableId="2092119252">
    <w:abstractNumId w:val="1"/>
  </w:num>
  <w:num w:numId="12" w16cid:durableId="1969434996">
    <w:abstractNumId w:val="10"/>
  </w:num>
  <w:num w:numId="13" w16cid:durableId="2101831420">
    <w:abstractNumId w:val="11"/>
  </w:num>
  <w:num w:numId="14" w16cid:durableId="493840534">
    <w:abstractNumId w:val="2"/>
  </w:num>
  <w:num w:numId="15" w16cid:durableId="18774523">
    <w:abstractNumId w:val="4"/>
  </w:num>
  <w:num w:numId="16" w16cid:durableId="968969640">
    <w:abstractNumId w:val="17"/>
  </w:num>
  <w:num w:numId="17" w16cid:durableId="438573237">
    <w:abstractNumId w:val="15"/>
  </w:num>
  <w:num w:numId="18" w16cid:durableId="1786660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A"/>
    <w:rsid w:val="00211747"/>
    <w:rsid w:val="00215E56"/>
    <w:rsid w:val="00693B0B"/>
    <w:rsid w:val="008248E9"/>
    <w:rsid w:val="00BA712F"/>
    <w:rsid w:val="00C47E77"/>
    <w:rsid w:val="00DB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589D"/>
  <w15:chartTrackingRefBased/>
  <w15:docId w15:val="{224C318F-9301-9C42-B815-03BE77A6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E77"/>
  </w:style>
  <w:style w:type="paragraph" w:styleId="Heading1">
    <w:name w:val="heading 1"/>
    <w:basedOn w:val="Normal"/>
    <w:next w:val="Normal"/>
    <w:link w:val="Heading1Char"/>
    <w:uiPriority w:val="9"/>
    <w:qFormat/>
    <w:rsid w:val="00DB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6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6F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C47E77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7E77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881</Words>
  <Characters>5027</Characters>
  <Application>Microsoft Office Word</Application>
  <DocSecurity>0</DocSecurity>
  <Lines>41</Lines>
  <Paragraphs>11</Paragraphs>
  <ScaleCrop>false</ScaleCrop>
  <Company>April 25, 2025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Gennect Cybersecurity Risk Management Policy</dc:title>
  <dc:subject/>
  <dc:creator>Jennifer Palmer</dc:creator>
  <cp:keywords/>
  <dc:description/>
  <cp:lastModifiedBy>Irina Risjuka</cp:lastModifiedBy>
  <cp:revision>3</cp:revision>
  <dcterms:created xsi:type="dcterms:W3CDTF">2025-04-25T06:52:00Z</dcterms:created>
  <dcterms:modified xsi:type="dcterms:W3CDTF">2025-04-25T07:20:00Z</dcterms:modified>
</cp:coreProperties>
</file>