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NHS</w:t>
      </w:r>
      <w:r>
        <w:t xml:space="preserve"> </w:t>
      </w:r>
      <w:r>
        <w:t xml:space="preserve">Borders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Amber</w:t>
      </w:r>
      <w:r>
        <w:t xml:space="preserve"> </w:t>
      </w:r>
      <w:r>
        <w:t xml:space="preserve">Lawther</w:t>
      </w:r>
    </w:p>
    <w:p>
      <w:pPr>
        <w:pStyle w:val="Date"/>
      </w:pPr>
      <w:r>
        <w:t xml:space="preserve">19/12/2019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HBR2014 = col_character(),</w:t>
      </w:r>
      <w:r>
        <w:br w:type="textWrapping"/>
      </w:r>
      <w:r>
        <w:rPr>
          <w:rStyle w:val="VerbatimChar"/>
        </w:rPr>
        <w:t xml:space="preserve">##   CancerSiteICD10Code = col_character(),</w:t>
      </w:r>
      <w:r>
        <w:br w:type="textWrapping"/>
      </w:r>
      <w:r>
        <w:rPr>
          <w:rStyle w:val="VerbatimChar"/>
        </w:rPr>
        <w:t xml:space="preserve">##   CancerSite = col_character(),</w:t>
      </w:r>
      <w:r>
        <w:br w:type="textWrapping"/>
      </w:r>
      <w:r>
        <w:rPr>
          <w:rStyle w:val="VerbatimChar"/>
        </w:rPr>
        <w:t xml:space="preserve">##   Sex = col_character(),</w:t>
      </w:r>
      <w:r>
        <w:br w:type="textWrapping"/>
      </w:r>
      <w:r>
        <w:rPr>
          <w:rStyle w:val="VerbatimChar"/>
        </w:rPr>
        <w:t xml:space="preserve">##   SexQF = col_character(),</w:t>
      </w:r>
      <w:r>
        <w:br w:type="textWrapping"/>
      </w:r>
      <w:r>
        <w:rPr>
          <w:rStyle w:val="VerbatimChar"/>
        </w:rPr>
        <w:t xml:space="preserve">##   EASRLower95pcConfidenceIntervalQF = col_character(),</w:t>
      </w:r>
      <w:r>
        <w:br w:type="textWrapping"/>
      </w:r>
      <w:r>
        <w:rPr>
          <w:rStyle w:val="VerbatimChar"/>
        </w:rPr>
        <w:t xml:space="preserve">##   EASRUpper95pcConfidenceIntervalQF = col_character(),</w:t>
      </w:r>
      <w:r>
        <w:br w:type="textWrapping"/>
      </w:r>
      <w:r>
        <w:rPr>
          <w:rStyle w:val="VerbatimChar"/>
        </w:rPr>
        <w:t xml:space="preserve">##   WASRLower95pcConfidenceIntervalQF = col_character(),</w:t>
      </w:r>
      <w:r>
        <w:br w:type="textWrapping"/>
      </w:r>
      <w:r>
        <w:rPr>
          <w:rStyle w:val="VerbatimChar"/>
        </w:rPr>
        <w:t xml:space="preserve">##   WASRUpper95pcConfidenceIntervalQF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Joining, by = c("cancer_site", "sex")</w:t>
      </w:r>
    </w:p>
    <w:p>
      <w:pPr>
        <w:pStyle w:val="SourceCode"/>
      </w:pPr>
      <w:r>
        <w:rPr>
          <w:rStyle w:val="VerbatimChar"/>
        </w:rPr>
        <w:t xml:space="preserve">## Selecting by mf_incidence_change</w:t>
      </w:r>
    </w:p>
    <w:p>
      <w:pPr>
        <w:pStyle w:val="Heading1"/>
      </w:pPr>
      <w:bookmarkStart w:id="20" w:name="incidence-of-cancer-in-nhs-borders"/>
      <w:r>
        <w:t xml:space="preserve">Incidence of Cancer in NHS Borders</w:t>
      </w:r>
      <w:bookmarkEnd w:id="20"/>
    </w:p>
    <w:p>
      <w:pPr>
        <w:pStyle w:val="Heading3"/>
      </w:pPr>
      <w:bookmarkStart w:id="21" w:name="initial-look-at-overall-incidences-to-determine-if-there-is-an-apparent-trend"/>
      <w:r>
        <w:t xml:space="preserve">Initial look at overall incidences to determine if there is an apparent trend</w:t>
      </w:r>
      <w:bookmarkEnd w:id="2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s_border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graph displays an increasing trend in the overall incidence of cancer in NHS Borders.</w:t>
      </w:r>
    </w:p>
    <w:p>
      <w:pPr>
        <w:pStyle w:val="Heading4"/>
      </w:pPr>
      <w:bookmarkStart w:id="23" w:name="the-next-step-was-to-subtract-1993-incidences-from-2017-incidences-to-portray-the-cancer-sites-with"/>
      <w:r>
        <w:t xml:space="preserve">The next step was to subtract 1993 incidences from 2017 incidences to portray the cancer sites with</w:t>
      </w:r>
      <w:bookmarkEnd w:id="23"/>
    </w:p>
    <w:p>
      <w:pPr>
        <w:pStyle w:val="Heading4"/>
      </w:pPr>
      <w:bookmarkStart w:id="24" w:name="the-largest-increase-between-the-two-years."/>
      <w:r>
        <w:t xml:space="preserve">the largest increase between the two years.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s_borde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This graph shows that skin cancers make up some of the largest incidence changes between 1993 and 2017.</w:t>
      </w:r>
    </w:p>
    <w:p>
      <w:pPr>
        <w:pStyle w:val="Heading4"/>
      </w:pPr>
      <w:bookmarkStart w:id="26" w:name="the-information-was-corroborated-by-plotting-line-graphs-which-illustrated-an-overall-increase-from"/>
      <w:r>
        <w:t xml:space="preserve">The information was corroborated by plotting line graphs, which illustrated an overall increase from</w:t>
      </w:r>
      <w:bookmarkEnd w:id="26"/>
    </w:p>
    <w:p>
      <w:pPr>
        <w:pStyle w:val="Heading4"/>
      </w:pPr>
      <w:bookmarkStart w:id="27" w:name="to-2017-and-also-by-plotting-graphs-which-showed-the-increase-in-incidences-without-the-breakdown-of-sex."/>
      <w:r>
        <w:t xml:space="preserve">1993 to 2017, and also by plotting graphs which showed the increase in incidences without the breakdown of sex.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s_border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The percent increases were calculated to compare with the previous graph</w:t>
      </w:r>
    </w:p>
    <w:p>
      <w:pPr>
        <w:pStyle w:val="Heading4"/>
      </w:pPr>
      <w:bookmarkStart w:id="29" w:name="the-largest-decreases-between-1993-and-2017-along-with-the-percent-decreases-were-also-calculated-and-visualised-which-can-be-seen-in-the-following-graphs."/>
      <w:r>
        <w:t xml:space="preserve">The largest decreases between 1993 and 2017, along with the percent decreases, were also calculated #### and visualised, which can be seen in the following graphs.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s_borders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hs_borders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Borders Analysis</dc:title>
  <dc:creator>Amber Lawther</dc:creator>
  <cp:keywords/>
  <dcterms:created xsi:type="dcterms:W3CDTF">2019-12-19T02:04:41Z</dcterms:created>
  <dcterms:modified xsi:type="dcterms:W3CDTF">2019-12-19T02:04:41Z</dcterms:modified>
</cp:coreProperties>
</file>