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C6B44" w14:textId="77777777" w:rsidR="00013078" w:rsidRPr="00F77F56" w:rsidRDefault="00013078" w:rsidP="00F77F56">
      <w:pPr>
        <w:jc w:val="center"/>
        <w:rPr>
          <w:b/>
          <w:bCs/>
          <w:sz w:val="28"/>
          <w:szCs w:val="28"/>
        </w:rPr>
      </w:pPr>
      <w:r w:rsidRPr="00F77F56">
        <w:rPr>
          <w:b/>
          <w:bCs/>
          <w:sz w:val="28"/>
          <w:szCs w:val="28"/>
        </w:rPr>
        <w:t>Carbon Dioxide Emissions in New Zealand (2007–2023)</w:t>
      </w:r>
    </w:p>
    <w:p w14:paraId="5D6BF6E1" w14:textId="1EC5B76F" w:rsidR="00013078" w:rsidRPr="00CC1498" w:rsidRDefault="00013078" w:rsidP="00013078">
      <w:pPr>
        <w:rPr>
          <w:rFonts w:ascii="Cambria" w:hAnsi="Cambria"/>
        </w:rPr>
      </w:pPr>
      <w:r w:rsidRPr="00CC1498">
        <w:rPr>
          <w:rFonts w:ascii="Cambria" w:hAnsi="Cambria"/>
        </w:rPr>
        <w:t xml:space="preserve">This project </w:t>
      </w:r>
      <w:proofErr w:type="spellStart"/>
      <w:r w:rsidRPr="00CC1498">
        <w:rPr>
          <w:rFonts w:ascii="Cambria" w:hAnsi="Cambria"/>
        </w:rPr>
        <w:t>analyzes</w:t>
      </w:r>
      <w:proofErr w:type="spellEnd"/>
      <w:r w:rsidRPr="00CC1498">
        <w:rPr>
          <w:rFonts w:ascii="Cambria" w:hAnsi="Cambria"/>
        </w:rPr>
        <w:t xml:space="preserve"> </w:t>
      </w:r>
      <w:r w:rsidR="0000145C" w:rsidRPr="00F4257A">
        <w:rPr>
          <w:rFonts w:ascii="Cambria" w:hAnsi="Cambria"/>
        </w:rPr>
        <w:t xml:space="preserve">CO₂ </w:t>
      </w:r>
      <w:r w:rsidRPr="00CC1498">
        <w:rPr>
          <w:rFonts w:ascii="Cambria" w:hAnsi="Cambria"/>
        </w:rPr>
        <w:t xml:space="preserve">emissions across different regions of New Zealand </w:t>
      </w:r>
      <w:proofErr w:type="gramStart"/>
      <w:r w:rsidRPr="00CC1498">
        <w:rPr>
          <w:rFonts w:ascii="Cambria" w:hAnsi="Cambria"/>
        </w:rPr>
        <w:t>using  dataset</w:t>
      </w:r>
      <w:proofErr w:type="gramEnd"/>
      <w:r w:rsidRPr="00CC1498">
        <w:rPr>
          <w:rFonts w:ascii="Cambria" w:hAnsi="Cambria"/>
        </w:rPr>
        <w:t xml:space="preserve"> from Stats NZ. The main objective is to understand the emission patterns of various industries during this period through a dynamic and interactive Shiny application developed </w:t>
      </w:r>
      <w:r w:rsidR="00893529" w:rsidRPr="00CC1498">
        <w:rPr>
          <w:rFonts w:ascii="Cambria" w:hAnsi="Cambria"/>
        </w:rPr>
        <w:t>using</w:t>
      </w:r>
      <w:r w:rsidRPr="00CC1498">
        <w:rPr>
          <w:rFonts w:ascii="Cambria" w:hAnsi="Cambria"/>
        </w:rPr>
        <w:t xml:space="preserve"> R</w:t>
      </w:r>
      <w:r w:rsidR="00893529" w:rsidRPr="00CC1498">
        <w:rPr>
          <w:rFonts w:ascii="Cambria" w:hAnsi="Cambria"/>
        </w:rPr>
        <w:t xml:space="preserve"> code</w:t>
      </w:r>
      <w:r w:rsidRPr="00CC1498">
        <w:rPr>
          <w:rFonts w:ascii="Cambria" w:hAnsi="Cambria"/>
        </w:rPr>
        <w:t>.</w:t>
      </w:r>
    </w:p>
    <w:p w14:paraId="7DA52A8C" w14:textId="77777777" w:rsidR="00013078" w:rsidRPr="00CC1498" w:rsidRDefault="00013078" w:rsidP="00013078">
      <w:pPr>
        <w:rPr>
          <w:rFonts w:ascii="Cambria" w:hAnsi="Cambria"/>
          <w:b/>
          <w:bCs/>
        </w:rPr>
      </w:pPr>
      <w:r w:rsidRPr="00CC1498">
        <w:rPr>
          <w:rFonts w:ascii="Cambria" w:hAnsi="Cambria"/>
          <w:b/>
          <w:bCs/>
        </w:rPr>
        <w:t>Data Preparation</w:t>
      </w:r>
    </w:p>
    <w:p w14:paraId="4DADEF34" w14:textId="4B84D168" w:rsidR="00D9685D" w:rsidRPr="00CC1498" w:rsidRDefault="00013078" w:rsidP="00013078">
      <w:pPr>
        <w:rPr>
          <w:rFonts w:ascii="Cambria" w:hAnsi="Cambria"/>
        </w:rPr>
      </w:pPr>
      <w:r w:rsidRPr="00CC1498">
        <w:rPr>
          <w:rFonts w:ascii="Cambria" w:hAnsi="Cambria"/>
        </w:rPr>
        <w:t xml:space="preserve">The dataset contained 7,839 records. From these, only records where the gas type is "carbon dioxide equivalent" were retained. Entries under the </w:t>
      </w:r>
      <w:proofErr w:type="spellStart"/>
      <w:r w:rsidRPr="00CC1498">
        <w:rPr>
          <w:rFonts w:ascii="Cambria" w:hAnsi="Cambria"/>
        </w:rPr>
        <w:t>Anzsic_descriptor</w:t>
      </w:r>
      <w:proofErr w:type="spellEnd"/>
      <w:r w:rsidRPr="00CC1498">
        <w:rPr>
          <w:rFonts w:ascii="Cambria" w:hAnsi="Cambria"/>
        </w:rPr>
        <w:t xml:space="preserve"> column </w:t>
      </w:r>
      <w:r w:rsidR="00BE5834" w:rsidRPr="00CC1498">
        <w:rPr>
          <w:rFonts w:ascii="Cambria" w:hAnsi="Cambria"/>
        </w:rPr>
        <w:t>labelled</w:t>
      </w:r>
      <w:r w:rsidRPr="00CC1498">
        <w:rPr>
          <w:rFonts w:ascii="Cambria" w:hAnsi="Cambria"/>
        </w:rPr>
        <w:t xml:space="preserve"> “Total” and “Total all industries” were removed to avoid double counting. The dataset was also checked for missing values and duplicate entries</w:t>
      </w:r>
      <w:r w:rsidR="00893529" w:rsidRPr="00CC1498">
        <w:rPr>
          <w:rFonts w:ascii="Cambria" w:hAnsi="Cambria"/>
        </w:rPr>
        <w:t>.</w:t>
      </w:r>
      <w:r w:rsidR="00BE5834" w:rsidRPr="00CC1498">
        <w:rPr>
          <w:rFonts w:ascii="Cambria" w:hAnsi="Cambria"/>
          <w:b/>
          <w:bCs/>
        </w:rPr>
        <w:t xml:space="preserve"> </w:t>
      </w:r>
      <w:r w:rsidR="00D9685D" w:rsidRPr="00CC1498">
        <w:rPr>
          <w:rFonts w:ascii="Cambria" w:hAnsi="Cambria"/>
        </w:rPr>
        <w:t>Region names were also mapped to ensure alignment with the map visualization.</w:t>
      </w:r>
    </w:p>
    <w:p w14:paraId="00D1AF8E" w14:textId="7C2FB7DF" w:rsidR="00D9685D" w:rsidRPr="00D9685D" w:rsidRDefault="00D9685D" w:rsidP="00D9685D">
      <w:pPr>
        <w:rPr>
          <w:rFonts w:ascii="Cambria" w:hAnsi="Cambria"/>
          <w:b/>
          <w:bCs/>
        </w:rPr>
      </w:pPr>
      <w:r w:rsidRPr="00D9685D">
        <w:rPr>
          <w:rFonts w:ascii="Cambria" w:hAnsi="Cambria"/>
          <w:b/>
          <w:bCs/>
        </w:rPr>
        <w:t>4. Shiny Application Design</w:t>
      </w:r>
    </w:p>
    <w:p w14:paraId="38B8378C" w14:textId="3F7F87C8" w:rsidR="00F4257A" w:rsidRPr="00F4257A" w:rsidRDefault="00F4257A" w:rsidP="00F4257A">
      <w:pPr>
        <w:rPr>
          <w:rFonts w:ascii="Cambria" w:hAnsi="Cambria"/>
        </w:rPr>
      </w:pPr>
      <w:r w:rsidRPr="00F4257A">
        <w:rPr>
          <w:rFonts w:ascii="Cambria" w:hAnsi="Cambria"/>
        </w:rPr>
        <w:t xml:space="preserve">Shiny application consists of </w:t>
      </w:r>
      <w:r w:rsidR="003D2490" w:rsidRPr="00CC1498">
        <w:rPr>
          <w:rFonts w:ascii="Cambria" w:hAnsi="Cambria"/>
        </w:rPr>
        <w:t>two-part</w:t>
      </w:r>
      <w:r w:rsidRPr="00F4257A">
        <w:rPr>
          <w:rFonts w:ascii="Cambria" w:hAnsi="Cambria"/>
        </w:rPr>
        <w:t xml:space="preserve"> UI and a Server.</w:t>
      </w:r>
    </w:p>
    <w:p w14:paraId="0EC4030F" w14:textId="07F8DF42" w:rsidR="009C10B5" w:rsidRPr="00CC1498" w:rsidRDefault="00F4257A" w:rsidP="00F4257A">
      <w:pPr>
        <w:rPr>
          <w:rFonts w:ascii="Cambria" w:hAnsi="Cambria"/>
        </w:rPr>
      </w:pPr>
      <w:r w:rsidRPr="00F4257A">
        <w:rPr>
          <w:rFonts w:ascii="Cambria" w:hAnsi="Cambria"/>
        </w:rPr>
        <w:t xml:space="preserve">The UI is a structured layout using </w:t>
      </w:r>
      <w:proofErr w:type="spellStart"/>
      <w:r w:rsidRPr="00F4257A">
        <w:rPr>
          <w:rFonts w:ascii="Cambria" w:hAnsi="Cambria"/>
        </w:rPr>
        <w:t>fluidPage</w:t>
      </w:r>
      <w:proofErr w:type="spellEnd"/>
      <w:r w:rsidRPr="00F4257A">
        <w:rPr>
          <w:rFonts w:ascii="Cambria" w:hAnsi="Cambria"/>
        </w:rPr>
        <w:t xml:space="preserve">, which displays a </w:t>
      </w:r>
      <w:r w:rsidRPr="00F4257A">
        <w:rPr>
          <w:rFonts w:ascii="Cambria" w:hAnsi="Cambria"/>
          <w:b/>
          <w:bCs/>
        </w:rPr>
        <w:t>clickable map</w:t>
      </w:r>
      <w:r w:rsidRPr="00F4257A">
        <w:rPr>
          <w:rFonts w:ascii="Cambria" w:hAnsi="Cambria"/>
        </w:rPr>
        <w:t xml:space="preserve"> and a </w:t>
      </w:r>
      <w:r w:rsidRPr="00F4257A">
        <w:rPr>
          <w:rFonts w:ascii="Cambria" w:hAnsi="Cambria"/>
          <w:b/>
          <w:bCs/>
        </w:rPr>
        <w:t>bar graph</w:t>
      </w:r>
      <w:r w:rsidRPr="00F4257A">
        <w:rPr>
          <w:rFonts w:ascii="Cambria" w:hAnsi="Cambria"/>
        </w:rPr>
        <w:t xml:space="preserve"> that demonstrates CO₂ emissions </w:t>
      </w:r>
      <w:r w:rsidR="004F28CD" w:rsidRPr="00CC1498">
        <w:rPr>
          <w:rFonts w:ascii="Cambria" w:hAnsi="Cambria"/>
        </w:rPr>
        <w:t xml:space="preserve">grouped by year </w:t>
      </w:r>
      <w:r w:rsidRPr="00F4257A">
        <w:rPr>
          <w:rFonts w:ascii="Cambria" w:hAnsi="Cambria"/>
        </w:rPr>
        <w:t>for</w:t>
      </w:r>
      <w:r w:rsidR="00E03A46" w:rsidRPr="00CC1498">
        <w:rPr>
          <w:rFonts w:ascii="Cambria" w:hAnsi="Cambria"/>
        </w:rPr>
        <w:t xml:space="preserve"> a</w:t>
      </w:r>
      <w:r w:rsidRPr="00F4257A">
        <w:rPr>
          <w:rFonts w:ascii="Cambria" w:hAnsi="Cambria"/>
        </w:rPr>
        <w:t xml:space="preserve"> region selected by clicking on the map</w:t>
      </w:r>
      <w:r w:rsidR="00E03A46" w:rsidRPr="00CC1498">
        <w:rPr>
          <w:rFonts w:ascii="Cambria" w:hAnsi="Cambria"/>
        </w:rPr>
        <w:t>.</w:t>
      </w:r>
      <w:r w:rsidRPr="00F4257A">
        <w:rPr>
          <w:rFonts w:ascii="Cambria" w:hAnsi="Cambria"/>
        </w:rPr>
        <w:t xml:space="preserve"> A </w:t>
      </w:r>
      <w:r w:rsidRPr="00F4257A">
        <w:rPr>
          <w:rFonts w:ascii="Cambria" w:hAnsi="Cambria"/>
          <w:b/>
          <w:bCs/>
        </w:rPr>
        <w:t>text output</w:t>
      </w:r>
      <w:r w:rsidRPr="00F4257A">
        <w:rPr>
          <w:rFonts w:ascii="Cambria" w:hAnsi="Cambria"/>
        </w:rPr>
        <w:t xml:space="preserve"> is also provided, showing the year with the lowest CO₂ emission and the year with the highest. </w:t>
      </w:r>
      <w:r w:rsidR="003D2490" w:rsidRPr="00CC1498">
        <w:rPr>
          <w:rFonts w:ascii="Cambria" w:hAnsi="Cambria"/>
        </w:rPr>
        <w:t xml:space="preserve">The </w:t>
      </w:r>
      <w:r w:rsidR="003D2490" w:rsidRPr="00CC1498">
        <w:rPr>
          <w:rFonts w:ascii="Cambria" w:hAnsi="Cambria"/>
          <w:b/>
          <w:bCs/>
        </w:rPr>
        <w:t>pie chart</w:t>
      </w:r>
      <w:r w:rsidR="003D2490" w:rsidRPr="00CC1498">
        <w:rPr>
          <w:rFonts w:ascii="Cambria" w:hAnsi="Cambria"/>
        </w:rPr>
        <w:t xml:space="preserve"> displays the classification of CO₂ emissions across different industries, helping to identify which industries contribute more to CO₂ emissions.</w:t>
      </w:r>
    </w:p>
    <w:p w14:paraId="3C469360" w14:textId="77777777" w:rsidR="00D9685D" w:rsidRPr="00D9685D" w:rsidRDefault="00D9685D" w:rsidP="00D9685D">
      <w:pPr>
        <w:rPr>
          <w:rFonts w:ascii="Cambria" w:hAnsi="Cambria"/>
          <w:b/>
          <w:bCs/>
        </w:rPr>
      </w:pPr>
      <w:r w:rsidRPr="00D9685D">
        <w:rPr>
          <w:rFonts w:ascii="Cambria" w:hAnsi="Cambria"/>
          <w:b/>
          <w:bCs/>
        </w:rPr>
        <w:t>5. Insights from Visualizations</w:t>
      </w:r>
    </w:p>
    <w:p w14:paraId="695F0610" w14:textId="2142166F" w:rsidR="00FC5790" w:rsidRPr="00FC5790" w:rsidRDefault="00FC5790" w:rsidP="00FC5790">
      <w:pPr>
        <w:rPr>
          <w:rFonts w:ascii="Cambria" w:hAnsi="Cambria"/>
        </w:rPr>
      </w:pPr>
      <w:proofErr w:type="gramStart"/>
      <w:r w:rsidRPr="00CC1498">
        <w:rPr>
          <w:rFonts w:ascii="Cambria" w:hAnsi="Cambria"/>
          <w:b/>
          <w:bCs/>
        </w:rPr>
        <w:t>Observation</w:t>
      </w:r>
      <w:r w:rsidRPr="00CC1498">
        <w:rPr>
          <w:rFonts w:ascii="Cambria" w:hAnsi="Cambria"/>
        </w:rPr>
        <w:t xml:space="preserve"> :</w:t>
      </w:r>
      <w:proofErr w:type="gramEnd"/>
      <w:r w:rsidRPr="00CC1498">
        <w:rPr>
          <w:rFonts w:ascii="Cambria" w:hAnsi="Cambria"/>
        </w:rPr>
        <w:t xml:space="preserve"> </w:t>
      </w:r>
      <w:r w:rsidRPr="00FC5790">
        <w:rPr>
          <w:rFonts w:ascii="Cambria" w:hAnsi="Cambria"/>
        </w:rPr>
        <w:t xml:space="preserve">Analyzing the graph, it is evident that there was a significant decrease in </w:t>
      </w:r>
      <w:r w:rsidR="00CA524B" w:rsidRPr="00F4257A">
        <w:rPr>
          <w:rFonts w:ascii="Cambria" w:hAnsi="Cambria"/>
        </w:rPr>
        <w:t>CO₂</w:t>
      </w:r>
      <w:r w:rsidR="003D0ACD" w:rsidRPr="00CC1498">
        <w:rPr>
          <w:rFonts w:ascii="Cambria" w:hAnsi="Cambria"/>
        </w:rPr>
        <w:t xml:space="preserve"> </w:t>
      </w:r>
      <w:r w:rsidRPr="00FC5790">
        <w:rPr>
          <w:rFonts w:ascii="Cambria" w:hAnsi="Cambria"/>
        </w:rPr>
        <w:t xml:space="preserve">emissions in 2023 across most regions, including </w:t>
      </w:r>
      <w:r w:rsidRPr="00FC5790">
        <w:rPr>
          <w:rFonts w:ascii="Cambria" w:hAnsi="Cambria"/>
          <w:b/>
          <w:bCs/>
        </w:rPr>
        <w:t>Waikato</w:t>
      </w:r>
      <w:r w:rsidRPr="00FC5790">
        <w:rPr>
          <w:rFonts w:ascii="Cambria" w:hAnsi="Cambria"/>
        </w:rPr>
        <w:t xml:space="preserve">, </w:t>
      </w:r>
      <w:r w:rsidRPr="00FC5790">
        <w:rPr>
          <w:rFonts w:ascii="Cambria" w:hAnsi="Cambria"/>
          <w:b/>
          <w:bCs/>
        </w:rPr>
        <w:t>Bay of Plenty</w:t>
      </w:r>
      <w:r w:rsidRPr="00FC5790">
        <w:rPr>
          <w:rFonts w:ascii="Cambria" w:hAnsi="Cambria"/>
        </w:rPr>
        <w:t xml:space="preserve">, </w:t>
      </w:r>
      <w:r w:rsidRPr="00FC5790">
        <w:rPr>
          <w:rFonts w:ascii="Cambria" w:hAnsi="Cambria"/>
          <w:b/>
          <w:bCs/>
        </w:rPr>
        <w:t>Gisborne</w:t>
      </w:r>
      <w:r w:rsidRPr="00FC5790">
        <w:rPr>
          <w:rFonts w:ascii="Cambria" w:hAnsi="Cambria"/>
        </w:rPr>
        <w:t xml:space="preserve">, and </w:t>
      </w:r>
      <w:r w:rsidRPr="00FC5790">
        <w:rPr>
          <w:rFonts w:ascii="Cambria" w:hAnsi="Cambria"/>
          <w:b/>
          <w:bCs/>
        </w:rPr>
        <w:t>Southland</w:t>
      </w:r>
      <w:r w:rsidRPr="00FC5790">
        <w:rPr>
          <w:rFonts w:ascii="Cambria" w:hAnsi="Cambria"/>
        </w:rPr>
        <w:t xml:space="preserve">. The only exception was the </w:t>
      </w:r>
      <w:r w:rsidRPr="00FC5790">
        <w:rPr>
          <w:rFonts w:ascii="Cambria" w:hAnsi="Cambria"/>
          <w:b/>
          <w:bCs/>
        </w:rPr>
        <w:t>Tasman</w:t>
      </w:r>
      <w:r w:rsidRPr="00FC5790">
        <w:rPr>
          <w:rFonts w:ascii="Cambria" w:hAnsi="Cambria"/>
        </w:rPr>
        <w:t xml:space="preserve"> region, where the decrease was not as substantial.</w:t>
      </w:r>
    </w:p>
    <w:p w14:paraId="7D789270" w14:textId="23871062" w:rsidR="00FC5790" w:rsidRPr="00FC5790" w:rsidRDefault="00FC5790" w:rsidP="00FC5790">
      <w:pPr>
        <w:rPr>
          <w:rFonts w:ascii="Cambria" w:hAnsi="Cambria"/>
        </w:rPr>
      </w:pPr>
      <w:r w:rsidRPr="00FC5790">
        <w:rPr>
          <w:rFonts w:ascii="Cambria" w:hAnsi="Cambria"/>
        </w:rPr>
        <w:t xml:space="preserve">Using the pie chart to examine emissions across all regions, it was observed that the primary contributors to emissions were </w:t>
      </w:r>
      <w:r w:rsidRPr="00CC1498">
        <w:rPr>
          <w:rFonts w:ascii="Cambria" w:hAnsi="Cambria"/>
        </w:rPr>
        <w:t xml:space="preserve">the industries categorised as </w:t>
      </w:r>
      <w:r w:rsidRPr="00CC1498">
        <w:rPr>
          <w:rFonts w:ascii="Cambria" w:hAnsi="Cambria"/>
          <w:b/>
          <w:bCs/>
        </w:rPr>
        <w:t>primary industries</w:t>
      </w:r>
      <w:r w:rsidRPr="00CC1498">
        <w:rPr>
          <w:rFonts w:ascii="Cambria" w:hAnsi="Cambria"/>
        </w:rPr>
        <w:t xml:space="preserve"> and the </w:t>
      </w:r>
      <w:r w:rsidRPr="00FC5790">
        <w:rPr>
          <w:rFonts w:ascii="Cambria" w:hAnsi="Cambria"/>
        </w:rPr>
        <w:t xml:space="preserve">industries classified under </w:t>
      </w:r>
      <w:r w:rsidRPr="00FC5790">
        <w:rPr>
          <w:rFonts w:ascii="Cambria" w:hAnsi="Cambria"/>
          <w:b/>
          <w:bCs/>
        </w:rPr>
        <w:t>agriculture, forestry, and fishing</w:t>
      </w:r>
      <w:r w:rsidRPr="00FC5790">
        <w:rPr>
          <w:rFonts w:ascii="Cambria" w:hAnsi="Cambria"/>
        </w:rPr>
        <w:t>.</w:t>
      </w:r>
    </w:p>
    <w:p w14:paraId="1596D1D8" w14:textId="2EC1E110" w:rsidR="00FC5790" w:rsidRPr="00CC1498" w:rsidRDefault="00FC5790" w:rsidP="00FC5790">
      <w:pPr>
        <w:rPr>
          <w:rFonts w:ascii="Cambria" w:hAnsi="Cambria"/>
        </w:rPr>
      </w:pPr>
      <w:r w:rsidRPr="00CC1498">
        <w:rPr>
          <w:rFonts w:ascii="Cambria" w:hAnsi="Cambria"/>
          <w:b/>
          <w:bCs/>
        </w:rPr>
        <w:t xml:space="preserve">Reason: </w:t>
      </w:r>
      <w:r w:rsidRPr="00FC5790">
        <w:rPr>
          <w:rFonts w:ascii="Cambria" w:hAnsi="Cambria"/>
        </w:rPr>
        <w:t xml:space="preserve">The sudden drop in emissions in New Zealand may be </w:t>
      </w:r>
      <w:r w:rsidR="003D0ACD" w:rsidRPr="00CC1498">
        <w:rPr>
          <w:rFonts w:ascii="Cambria" w:hAnsi="Cambria"/>
        </w:rPr>
        <w:t xml:space="preserve">because of the </w:t>
      </w:r>
      <w:r w:rsidRPr="00FC5790">
        <w:rPr>
          <w:rFonts w:ascii="Cambria" w:hAnsi="Cambria"/>
        </w:rPr>
        <w:t>shift towards renewable energy sources such as hydro, wind, and solar. Additionally, the country has experienced high rainfall, which likely supported increased hydroelectric power generation</w:t>
      </w:r>
      <w:r w:rsidR="0045081D" w:rsidRPr="00CC1498">
        <w:rPr>
          <w:rFonts w:ascii="Cambria" w:hAnsi="Cambria"/>
        </w:rPr>
        <w:t>.</w:t>
      </w:r>
    </w:p>
    <w:p w14:paraId="5215B3B2" w14:textId="127DE2BF" w:rsidR="004C479D" w:rsidRPr="00CC1498" w:rsidRDefault="0045081D" w:rsidP="00D9685D">
      <w:pPr>
        <w:rPr>
          <w:rFonts w:ascii="Cambria" w:hAnsi="Cambria"/>
        </w:rPr>
      </w:pPr>
      <w:r w:rsidRPr="00CC1498">
        <w:rPr>
          <w:rFonts w:ascii="Cambria" w:hAnsi="Cambria"/>
          <w:b/>
          <w:bCs/>
        </w:rPr>
        <w:t>Observation</w:t>
      </w:r>
      <w:r w:rsidRPr="00CC1498">
        <w:rPr>
          <w:rFonts w:ascii="Cambria" w:hAnsi="Cambria"/>
        </w:rPr>
        <w:t xml:space="preserve">: </w:t>
      </w:r>
      <w:r w:rsidR="004C479D" w:rsidRPr="00CC1498">
        <w:rPr>
          <w:rFonts w:ascii="Cambria" w:hAnsi="Cambria"/>
        </w:rPr>
        <w:t xml:space="preserve">It was observed that </w:t>
      </w:r>
      <w:r w:rsidR="003D0ACD" w:rsidRPr="00F4257A">
        <w:rPr>
          <w:rFonts w:ascii="Cambria" w:hAnsi="Cambria"/>
        </w:rPr>
        <w:t>CO₂</w:t>
      </w:r>
      <w:r w:rsidR="003D0ACD" w:rsidRPr="00CC1498">
        <w:rPr>
          <w:rFonts w:ascii="Cambria" w:hAnsi="Cambria"/>
        </w:rPr>
        <w:t xml:space="preserve"> </w:t>
      </w:r>
      <w:r w:rsidR="004C479D" w:rsidRPr="00CC1498">
        <w:rPr>
          <w:rFonts w:ascii="Cambria" w:hAnsi="Cambria"/>
        </w:rPr>
        <w:t xml:space="preserve">emissions from the </w:t>
      </w:r>
      <w:r w:rsidR="004C479D" w:rsidRPr="00CC1498">
        <w:rPr>
          <w:rFonts w:ascii="Cambria" w:hAnsi="Cambria"/>
          <w:b/>
          <w:bCs/>
        </w:rPr>
        <w:t>mining</w:t>
      </w:r>
      <w:r w:rsidR="004C479D" w:rsidRPr="00CC1498">
        <w:rPr>
          <w:rFonts w:ascii="Cambria" w:hAnsi="Cambria"/>
        </w:rPr>
        <w:t xml:space="preserve"> industry were significantly lower than other industries. However, the </w:t>
      </w:r>
      <w:r w:rsidR="004C479D" w:rsidRPr="00CC1498">
        <w:rPr>
          <w:rFonts w:ascii="Cambria" w:hAnsi="Cambria"/>
          <w:b/>
          <w:bCs/>
        </w:rPr>
        <w:t>West Coast</w:t>
      </w:r>
      <w:r w:rsidR="004C479D" w:rsidRPr="00CC1498">
        <w:rPr>
          <w:rFonts w:ascii="Cambria" w:hAnsi="Cambria"/>
        </w:rPr>
        <w:t xml:space="preserve"> was an exception, showing a relatively higher contribution.</w:t>
      </w:r>
    </w:p>
    <w:p w14:paraId="5AFDC621" w14:textId="2F7EC119" w:rsidR="004C479D" w:rsidRPr="00CC1498" w:rsidRDefault="004D0E94" w:rsidP="00D9685D">
      <w:pPr>
        <w:rPr>
          <w:rFonts w:ascii="Cambria" w:hAnsi="Cambria"/>
        </w:rPr>
      </w:pPr>
      <w:r w:rsidRPr="00CC1498">
        <w:rPr>
          <w:rFonts w:ascii="Cambria" w:hAnsi="Cambria"/>
          <w:b/>
          <w:bCs/>
        </w:rPr>
        <w:t>Reason</w:t>
      </w:r>
      <w:r w:rsidRPr="00CC1498">
        <w:rPr>
          <w:rFonts w:ascii="Cambria" w:hAnsi="Cambria"/>
        </w:rPr>
        <w:t xml:space="preserve">: </w:t>
      </w:r>
      <w:r w:rsidR="00DE0399" w:rsidRPr="00CC1498">
        <w:rPr>
          <w:rFonts w:ascii="Cambria" w:hAnsi="Cambria"/>
        </w:rPr>
        <w:t>In New</w:t>
      </w:r>
      <w:r w:rsidR="00DE0399" w:rsidRPr="00CC1498">
        <w:rPr>
          <w:rFonts w:ascii="Cambria" w:hAnsi="Cambria" w:cs="Arial"/>
        </w:rPr>
        <w:t> </w:t>
      </w:r>
      <w:r w:rsidR="00DE0399" w:rsidRPr="00CC1498">
        <w:rPr>
          <w:rFonts w:ascii="Cambria" w:hAnsi="Cambria"/>
        </w:rPr>
        <w:t xml:space="preserve">Zealand, mining is comparatively less frequent as an industrial activity, which results in lower </w:t>
      </w:r>
      <w:r w:rsidR="00E726D2" w:rsidRPr="00F4257A">
        <w:rPr>
          <w:rFonts w:ascii="Cambria" w:hAnsi="Cambria"/>
        </w:rPr>
        <w:t>CO₂</w:t>
      </w:r>
      <w:r w:rsidR="00E726D2" w:rsidRPr="00CC1498">
        <w:rPr>
          <w:rFonts w:ascii="Cambria" w:hAnsi="Cambria"/>
        </w:rPr>
        <w:t xml:space="preserve"> </w:t>
      </w:r>
      <w:r w:rsidR="00DE0399" w:rsidRPr="00CC1498">
        <w:rPr>
          <w:rFonts w:ascii="Cambria" w:hAnsi="Cambria"/>
        </w:rPr>
        <w:t xml:space="preserve">emissions compared to industries like agriculture, </w:t>
      </w:r>
      <w:r w:rsidR="00DE0399" w:rsidRPr="00CC1498">
        <w:rPr>
          <w:rFonts w:ascii="Cambria" w:hAnsi="Cambria"/>
        </w:rPr>
        <w:lastRenderedPageBreak/>
        <w:t xml:space="preserve">manufacturing, and fisheries. However, in the case of the West Coast, emissions </w:t>
      </w:r>
      <w:proofErr w:type="gramStart"/>
      <w:r w:rsidR="00827635" w:rsidRPr="00CC1498">
        <w:rPr>
          <w:rFonts w:ascii="Cambria" w:hAnsi="Cambria"/>
        </w:rPr>
        <w:t>is</w:t>
      </w:r>
      <w:proofErr w:type="gramEnd"/>
      <w:r w:rsidR="00DE0399" w:rsidRPr="00CC1498">
        <w:rPr>
          <w:rFonts w:ascii="Cambria" w:hAnsi="Cambria"/>
        </w:rPr>
        <w:t xml:space="preserve"> higher</w:t>
      </w:r>
      <w:r w:rsidR="00827635" w:rsidRPr="00CC1498">
        <w:rPr>
          <w:rFonts w:ascii="Cambria" w:hAnsi="Cambria" w:cs="Aptos"/>
        </w:rPr>
        <w:t xml:space="preserve"> because </w:t>
      </w:r>
      <w:proofErr w:type="gramStart"/>
      <w:r w:rsidR="00827635" w:rsidRPr="00CC1498">
        <w:rPr>
          <w:rFonts w:ascii="Cambria" w:hAnsi="Cambria" w:cs="Aptos"/>
        </w:rPr>
        <w:t xml:space="preserve">of </w:t>
      </w:r>
      <w:r w:rsidR="00DE0399" w:rsidRPr="00CC1498">
        <w:rPr>
          <w:rFonts w:ascii="Cambria" w:hAnsi="Cambria"/>
        </w:rPr>
        <w:t xml:space="preserve"> region</w:t>
      </w:r>
      <w:r w:rsidR="00DE0399" w:rsidRPr="00CC1498">
        <w:rPr>
          <w:rFonts w:ascii="Cambria" w:hAnsi="Cambria" w:cs="Aptos"/>
        </w:rPr>
        <w:t>’</w:t>
      </w:r>
      <w:r w:rsidR="00DE0399" w:rsidRPr="00CC1498">
        <w:rPr>
          <w:rFonts w:ascii="Cambria" w:hAnsi="Cambria"/>
        </w:rPr>
        <w:t>s</w:t>
      </w:r>
      <w:proofErr w:type="gramEnd"/>
      <w:r w:rsidR="00DE0399" w:rsidRPr="00CC1498">
        <w:rPr>
          <w:rFonts w:ascii="Cambria" w:hAnsi="Cambria"/>
        </w:rPr>
        <w:t xml:space="preserve"> specific industrial characteristics.</w:t>
      </w:r>
    </w:p>
    <w:p w14:paraId="13E8D5F4" w14:textId="6E4150A8" w:rsidR="00733728" w:rsidRPr="00CC1498" w:rsidRDefault="00733728" w:rsidP="00D9685D">
      <w:pPr>
        <w:rPr>
          <w:rFonts w:ascii="Cambria" w:hAnsi="Cambria"/>
          <w:b/>
          <w:bCs/>
        </w:rPr>
      </w:pPr>
      <w:r w:rsidRPr="00CC1498">
        <w:rPr>
          <w:rFonts w:ascii="Cambria" w:hAnsi="Cambria"/>
          <w:b/>
          <w:bCs/>
        </w:rPr>
        <w:t xml:space="preserve">Observation: </w:t>
      </w:r>
      <w:r w:rsidR="009C4317" w:rsidRPr="00CC1498">
        <w:rPr>
          <w:rFonts w:ascii="Cambria" w:hAnsi="Cambria"/>
        </w:rPr>
        <w:t>For household emissions, it was noted that Auckland (19.7%), Bay of Plenty (13.1%), and Wellington (16.4%) showed higher emission rates.</w:t>
      </w:r>
    </w:p>
    <w:p w14:paraId="3E52FF3E" w14:textId="0D759D77" w:rsidR="00733728" w:rsidRPr="00CC1498" w:rsidRDefault="00C20967" w:rsidP="00D9685D">
      <w:pPr>
        <w:rPr>
          <w:rFonts w:ascii="Cambria" w:hAnsi="Cambria"/>
        </w:rPr>
      </w:pPr>
      <w:r w:rsidRPr="00CC1498">
        <w:rPr>
          <w:rFonts w:ascii="Cambria" w:hAnsi="Cambria"/>
          <w:b/>
          <w:bCs/>
        </w:rPr>
        <w:t xml:space="preserve">Reason: </w:t>
      </w:r>
      <w:r w:rsidRPr="00CC1498">
        <w:rPr>
          <w:rFonts w:ascii="Cambria" w:hAnsi="Cambria"/>
        </w:rPr>
        <w:t>This could be due to the population density in these regions, which contributes to increased urban activities</w:t>
      </w:r>
      <w:r w:rsidR="00827635" w:rsidRPr="00CC1498">
        <w:rPr>
          <w:rFonts w:ascii="Cambria" w:hAnsi="Cambria"/>
        </w:rPr>
        <w:t xml:space="preserve"> </w:t>
      </w:r>
      <w:r w:rsidRPr="00CC1498">
        <w:rPr>
          <w:rFonts w:ascii="Cambria" w:hAnsi="Cambria"/>
        </w:rPr>
        <w:t xml:space="preserve">leading to higher </w:t>
      </w:r>
      <w:r w:rsidR="00827635" w:rsidRPr="00CC1498">
        <w:rPr>
          <w:rFonts w:ascii="Cambria" w:hAnsi="Cambria"/>
        </w:rPr>
        <w:t>rates</w:t>
      </w:r>
      <w:r w:rsidRPr="00CC1498">
        <w:rPr>
          <w:rFonts w:ascii="Cambria" w:hAnsi="Cambria"/>
        </w:rPr>
        <w:t>.</w:t>
      </w:r>
    </w:p>
    <w:p w14:paraId="1804FEBA" w14:textId="0B0D2472" w:rsidR="005F7E62" w:rsidRPr="00CC1498" w:rsidRDefault="005F7E62" w:rsidP="00D9685D">
      <w:pPr>
        <w:rPr>
          <w:rFonts w:ascii="Cambria" w:hAnsi="Cambria"/>
        </w:rPr>
      </w:pPr>
      <w:r w:rsidRPr="006B530A">
        <w:rPr>
          <w:rFonts w:ascii="Cambria" w:hAnsi="Cambria"/>
          <w:b/>
          <w:bCs/>
        </w:rPr>
        <w:t>COVID-19 pandemic year:</w:t>
      </w:r>
      <w:r w:rsidRPr="00CC1498">
        <w:rPr>
          <w:rFonts w:ascii="Cambria" w:hAnsi="Cambria"/>
        </w:rPr>
        <w:t xml:space="preserve"> During the covid period there wasn’t a significant </w:t>
      </w:r>
      <w:r w:rsidR="00337E8E" w:rsidRPr="00CC1498">
        <w:rPr>
          <w:rFonts w:ascii="Cambria" w:hAnsi="Cambria"/>
        </w:rPr>
        <w:t>fluctuation,</w:t>
      </w:r>
      <w:r w:rsidR="00500F07" w:rsidRPr="00CC1498">
        <w:rPr>
          <w:rFonts w:ascii="Cambria" w:hAnsi="Cambria"/>
        </w:rPr>
        <w:t xml:space="preserve"> but post COVID there is a great reduction and this could be because of the changes in the </w:t>
      </w:r>
      <w:r w:rsidR="00827635" w:rsidRPr="00CC1498">
        <w:rPr>
          <w:rFonts w:ascii="Cambria" w:hAnsi="Cambria"/>
        </w:rPr>
        <w:t>lifestyle</w:t>
      </w:r>
      <w:r w:rsidR="00500F07" w:rsidRPr="00CC1498">
        <w:rPr>
          <w:rFonts w:ascii="Cambria" w:hAnsi="Cambria"/>
        </w:rPr>
        <w:t xml:space="preserve"> that has come </w:t>
      </w:r>
      <w:r w:rsidR="00827635" w:rsidRPr="00CC1498">
        <w:rPr>
          <w:rFonts w:ascii="Cambria" w:hAnsi="Cambria"/>
        </w:rPr>
        <w:t>up,</w:t>
      </w:r>
      <w:r w:rsidR="00500F07" w:rsidRPr="00CC1498">
        <w:rPr>
          <w:rFonts w:ascii="Cambria" w:hAnsi="Cambria"/>
        </w:rPr>
        <w:t xml:space="preserve"> as </w:t>
      </w:r>
      <w:r w:rsidR="00166391" w:rsidRPr="00CC1498">
        <w:rPr>
          <w:rFonts w:ascii="Cambria" w:hAnsi="Cambria"/>
        </w:rPr>
        <w:t xml:space="preserve">a hybrid work culture has come into place. </w:t>
      </w:r>
      <w:r w:rsidR="00500F07" w:rsidRPr="00CC1498">
        <w:rPr>
          <w:rFonts w:ascii="Cambria" w:hAnsi="Cambria"/>
        </w:rPr>
        <w:t xml:space="preserve"> </w:t>
      </w:r>
    </w:p>
    <w:p w14:paraId="1BEF0B0E" w14:textId="133BDCA6" w:rsidR="00D9685D" w:rsidRPr="00D9685D" w:rsidRDefault="00D9685D" w:rsidP="00D9685D">
      <w:pPr>
        <w:rPr>
          <w:rFonts w:ascii="Cambria" w:hAnsi="Cambria"/>
        </w:rPr>
      </w:pPr>
      <w:r w:rsidRPr="00D9685D">
        <w:rPr>
          <w:rFonts w:ascii="Cambria" w:hAnsi="Cambria"/>
        </w:rPr>
        <w:t xml:space="preserve">The interactive map allows region-wise analysis; note that </w:t>
      </w:r>
      <w:r w:rsidRPr="00D9685D">
        <w:rPr>
          <w:rFonts w:ascii="Cambria" w:hAnsi="Cambria"/>
          <w:b/>
          <w:bCs/>
        </w:rPr>
        <w:t>grey-coloured regions</w:t>
      </w:r>
      <w:r w:rsidRPr="00D9685D">
        <w:rPr>
          <w:rFonts w:ascii="Cambria" w:hAnsi="Cambria"/>
        </w:rPr>
        <w:t xml:space="preserve"> indicate areas with no available data in the dataset.</w:t>
      </w:r>
    </w:p>
    <w:sectPr w:rsidR="00D9685D" w:rsidRPr="00D968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43D5D"/>
    <w:multiLevelType w:val="multilevel"/>
    <w:tmpl w:val="B75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B14D01"/>
    <w:multiLevelType w:val="multilevel"/>
    <w:tmpl w:val="E83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6D68EF"/>
    <w:multiLevelType w:val="multilevel"/>
    <w:tmpl w:val="B6B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552F80"/>
    <w:multiLevelType w:val="multilevel"/>
    <w:tmpl w:val="0DC6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95855">
    <w:abstractNumId w:val="1"/>
  </w:num>
  <w:num w:numId="2" w16cid:durableId="1209679549">
    <w:abstractNumId w:val="3"/>
  </w:num>
  <w:num w:numId="3" w16cid:durableId="1203982936">
    <w:abstractNumId w:val="0"/>
  </w:num>
  <w:num w:numId="4" w16cid:durableId="1635134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45A"/>
    <w:rsid w:val="0000145C"/>
    <w:rsid w:val="00013078"/>
    <w:rsid w:val="00101DF7"/>
    <w:rsid w:val="00166391"/>
    <w:rsid w:val="0022532C"/>
    <w:rsid w:val="002D2C3D"/>
    <w:rsid w:val="00327B7D"/>
    <w:rsid w:val="00337E8E"/>
    <w:rsid w:val="003D0ACD"/>
    <w:rsid w:val="003D2490"/>
    <w:rsid w:val="0045081D"/>
    <w:rsid w:val="0046445A"/>
    <w:rsid w:val="00476D7C"/>
    <w:rsid w:val="004C479D"/>
    <w:rsid w:val="004D0E94"/>
    <w:rsid w:val="004F28CD"/>
    <w:rsid w:val="00500F07"/>
    <w:rsid w:val="005F7E62"/>
    <w:rsid w:val="006B530A"/>
    <w:rsid w:val="006C30E2"/>
    <w:rsid w:val="00733728"/>
    <w:rsid w:val="0078151F"/>
    <w:rsid w:val="00827635"/>
    <w:rsid w:val="00882799"/>
    <w:rsid w:val="00893529"/>
    <w:rsid w:val="008959E4"/>
    <w:rsid w:val="008C1159"/>
    <w:rsid w:val="009C10B5"/>
    <w:rsid w:val="009C4317"/>
    <w:rsid w:val="009C44F8"/>
    <w:rsid w:val="00A53E05"/>
    <w:rsid w:val="00BE5834"/>
    <w:rsid w:val="00C20967"/>
    <w:rsid w:val="00CA524B"/>
    <w:rsid w:val="00CB2920"/>
    <w:rsid w:val="00CC1498"/>
    <w:rsid w:val="00D72F82"/>
    <w:rsid w:val="00D9685D"/>
    <w:rsid w:val="00DE0399"/>
    <w:rsid w:val="00DE08DE"/>
    <w:rsid w:val="00E03A46"/>
    <w:rsid w:val="00E726D2"/>
    <w:rsid w:val="00F12C3B"/>
    <w:rsid w:val="00F4257A"/>
    <w:rsid w:val="00F77F56"/>
    <w:rsid w:val="00FC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77146"/>
  <w15:chartTrackingRefBased/>
  <w15:docId w15:val="{A72B1B3E-F2DC-4A70-BF0F-7C5019B7C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4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4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4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4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9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8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</TotalTime>
  <Pages>2</Pages>
  <Words>494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AMBILI ARANGATH NARAYANAN</dc:creator>
  <cp:keywords/>
  <dc:description/>
  <cp:lastModifiedBy>AMBILI ARANGATH NARAYANAN</cp:lastModifiedBy>
  <cp:revision>46</cp:revision>
  <dcterms:created xsi:type="dcterms:W3CDTF">2025-04-19T03:55:00Z</dcterms:created>
  <dcterms:modified xsi:type="dcterms:W3CDTF">2025-04-30T03:53:00Z</dcterms:modified>
</cp:coreProperties>
</file>