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Redlined Contract — Blindspot Analysis</w:t>
      </w:r>
    </w:p>
    <w:p>
      <w:r>
        <w:t>Generated on: Auto-generated by Blindspot v2.0</w:t>
      </w:r>
    </w:p>
    <w:p/>
    <w:p>
      <w:pPr>
        <w:pStyle w:val="Heading2"/>
      </w:pPr>
      <w:r>
        <w:t>Clause 1.</w:t>
      </w:r>
    </w:p>
    <w:p>
      <w:r>
        <w:rPr>
          <w:b/>
          <w:color w:val="FF0000"/>
        </w:rPr>
        <w:t xml:space="preserve">ORIGINAL: </w:t>
      </w:r>
      <w:r>
        <w:rPr>
          <w:strike/>
          <w:color w:val="FF0000"/>
        </w:rPr>
        <w:t>1. SCOPE OF WORK. Freelancer shall provide design and development services as described.</w:t>
      </w:r>
    </w:p>
    <w:p/>
    <w:p>
      <w:pPr>
        <w:pStyle w:val="Heading2"/>
      </w:pPr>
      <w:r>
        <w:t>Clause 2.</w:t>
      </w:r>
    </w:p>
    <w:p>
      <w:r>
        <w:rPr>
          <w:b/>
          <w:color w:val="FF0000"/>
        </w:rPr>
        <w:t xml:space="preserve">ORIGINAL: </w:t>
      </w:r>
      <w:r>
        <w:rPr>
          <w:strike/>
          <w:color w:val="FF0000"/>
        </w:rPr>
        <w:t>2. PAYMENT. Client shall pay Freelancer Rs. 4,00,000 within 90 days of invoice. Late payments accrue no interest.</w:t>
      </w:r>
    </w:p>
    <w:p>
      <w:r>
        <w:rPr>
          <w:b/>
          <w:color w:val="008000"/>
        </w:rPr>
        <w:t xml:space="preserve">PROPOSED: </w:t>
      </w:r>
      <w:r>
        <w:rPr>
          <w:color w:val="008000"/>
          <w:u w:val="single"/>
        </w:rPr>
        <w:t>[REVISED] 2. PAYMENT. Client shall pay Freelancer Rs. 4,00,000 within 90 days of invoice. Late payments accrue...</w:t>
      </w:r>
    </w:p>
    <w:p>
      <w:r>
        <w:rPr>
          <w:i/>
          <w:sz w:val="18"/>
        </w:rPr>
        <w:t>Rationale: 90-day payment window is excessively long for freelancers.</w:t>
      </w:r>
    </w:p>
    <w:p/>
    <w:p>
      <w:pPr>
        <w:pStyle w:val="Heading2"/>
      </w:pPr>
      <w:r>
        <w:t>Clause 3.</w:t>
      </w:r>
    </w:p>
    <w:p>
      <w:r>
        <w:rPr>
          <w:b/>
          <w:color w:val="FF0000"/>
        </w:rPr>
        <w:t xml:space="preserve">ORIGINAL: </w:t>
      </w:r>
      <w:r>
        <w:rPr>
          <w:strike/>
          <w:color w:val="FF0000"/>
        </w:rPr>
        <w:t>3. INTELLECTUAL PROPERTY. All work product, including any pre-existing IP of the Freelancer, shall be assigned to Client upon execution of this agreement.</w:t>
      </w:r>
    </w:p>
    <w:p>
      <w:r>
        <w:rPr>
          <w:b/>
          <w:color w:val="008000"/>
        </w:rPr>
        <w:t xml:space="preserve">PROPOSED: </w:t>
      </w:r>
      <w:r>
        <w:rPr>
          <w:color w:val="008000"/>
          <w:u w:val="single"/>
        </w:rPr>
        <w:t>Contractor assigns to Client all work product created specifically during the term of this engagement. Pre-existing IP, tools, and frameworks remain the property of the Contractor.</w:t>
      </w:r>
    </w:p>
    <w:p>
      <w:r>
        <w:rPr>
          <w:i/>
          <w:sz w:val="18"/>
        </w:rPr>
        <w:t>Rationale: Narrow IP assignment to engagement-specific deliverables only, excluding pre-existing works.</w:t>
      </w:r>
    </w:p>
    <w:p/>
    <w:p>
      <w:pPr>
        <w:pStyle w:val="Heading2"/>
      </w:pPr>
      <w:r>
        <w:t>Clause 4.</w:t>
      </w:r>
    </w:p>
    <w:p>
      <w:r>
        <w:rPr>
          <w:b/>
          <w:color w:val="FF0000"/>
        </w:rPr>
        <w:t xml:space="preserve">ORIGINAL: </w:t>
      </w:r>
      <w:r>
        <w:rPr>
          <w:strike/>
          <w:color w:val="FF0000"/>
        </w:rPr>
        <w:t>4. NON-COMPETE. Freelancer shall refrain from working with any competitor of Client for a period of 3 years across all of India.</w:t>
      </w:r>
    </w:p>
    <w:p>
      <w:r>
        <w:rPr>
          <w:b/>
          <w:color w:val="008000"/>
        </w:rPr>
        <w:t xml:space="preserve">PROPOSED: </w:t>
      </w:r>
      <w:r>
        <w:rPr>
          <w:color w:val="008000"/>
          <w:u w:val="single"/>
        </w:rPr>
        <w:t>During the term of this engagement, Contractor shall not compete directly with Client's specific product lines. This restriction expires upon contract termination.</w:t>
      </w:r>
    </w:p>
    <w:p>
      <w:r>
        <w:rPr>
          <w:i/>
          <w:sz w:val="18"/>
        </w:rPr>
        <w:t>Rationale: Non-compete void under Indian Contract Act §27 beyond engagement term. Limited to term only.</w:t>
      </w:r>
    </w:p>
    <w:p/>
    <w:p>
      <w:pPr>
        <w:pStyle w:val="Heading2"/>
      </w:pPr>
      <w:r>
        <w:t>Clause 5.</w:t>
      </w:r>
    </w:p>
    <w:p>
      <w:r>
        <w:rPr>
          <w:b/>
          <w:color w:val="FF0000"/>
        </w:rPr>
        <w:t xml:space="preserve">ORIGINAL: </w:t>
      </w:r>
      <w:r>
        <w:rPr>
          <w:strike/>
          <w:color w:val="FF0000"/>
        </w:rPr>
        <w:t>5. TERMINATION. Client may terminate this agreement at any time without notice and without payment for incomplete work.</w:t>
      </w:r>
    </w:p>
    <w:p>
      <w:r>
        <w:rPr>
          <w:b/>
          <w:color w:val="008000"/>
        </w:rPr>
        <w:t xml:space="preserve">PROPOSED: </w:t>
      </w:r>
      <w:r>
        <w:rPr>
          <w:color w:val="008000"/>
          <w:u w:val="single"/>
        </w:rPr>
        <w:t>Either party may terminate this agreement with 30 days' written notice. Upon termination for convenience, Client shall pay for all work completed plus 20% of remaining contract value.</w:t>
      </w:r>
    </w:p>
    <w:p>
      <w:r>
        <w:rPr>
          <w:i/>
          <w:sz w:val="18"/>
        </w:rPr>
        <w:t>Rationale: Symmetric notice period with kill fee for termination without cause.</w:t>
      </w:r>
    </w:p>
    <w:p/>
    <w:p>
      <w:pPr>
        <w:pStyle w:val="Heading2"/>
      </w:pPr>
      <w:r>
        <w:t>Clause 6.</w:t>
      </w:r>
    </w:p>
    <w:p>
      <w:r>
        <w:rPr>
          <w:b/>
          <w:color w:val="FF0000"/>
        </w:rPr>
        <w:t xml:space="preserve">ORIGINAL: </w:t>
      </w:r>
      <w:r>
        <w:rPr>
          <w:strike/>
          <w:color w:val="FF0000"/>
        </w:rPr>
        <w:t>6. CONFIDENTIALITY. Freelancer shall maintain confidentiality of all Client information indefinitely.</w:t>
      </w:r>
    </w:p>
    <w:p>
      <w:r>
        <w:rPr>
          <w:b/>
          <w:color w:val="008000"/>
        </w:rPr>
        <w:t xml:space="preserve">PROPOSED: </w:t>
      </w:r>
      <w:r>
        <w:rPr>
          <w:color w:val="008000"/>
          <w:u w:val="single"/>
        </w:rPr>
        <w:t>[REVISED] 6. CONFIDENTIALITY. Freelancer shall maintain confidentiality of all Client information indefinitely...</w:t>
      </w:r>
    </w:p>
    <w:p>
      <w:r>
        <w:rPr>
          <w:i/>
          <w:sz w:val="18"/>
        </w:rPr>
        <w:t>Rationale: Deviation score 1.0x market median. Align with standard practice.</w:t>
      </w:r>
    </w:p>
    <w:p/>
    <w:p>
      <w:pPr>
        <w:pStyle w:val="Heading2"/>
      </w:pPr>
      <w:r>
        <w:t>Clause 7.</w:t>
      </w:r>
    </w:p>
    <w:p>
      <w:r>
        <w:rPr>
          <w:b/>
          <w:color w:val="FF0000"/>
        </w:rPr>
        <w:t xml:space="preserve">ORIGINAL: </w:t>
      </w:r>
      <w:r>
        <w:rPr>
          <w:strike/>
          <w:color w:val="FF0000"/>
        </w:rPr>
        <w:t>7. INDEMNIFICATION. Freelancer shall indemnify Client against any and all claims, including those arising from Client's own negligence.</w:t>
      </w:r>
    </w:p>
    <w:p>
      <w:r>
        <w:rPr>
          <w:b/>
          <w:color w:val="008000"/>
        </w:rPr>
        <w:t xml:space="preserve">PROPOSED: </w:t>
      </w:r>
      <w:r>
        <w:rPr>
          <w:color w:val="008000"/>
          <w:u w:val="single"/>
        </w:rPr>
        <w:t>[REVISED] 7. INDEMNIFICATION. Freelancer shall indemnify Client against any and all claims, including those ar...</w:t>
      </w:r>
    </w:p>
    <w:p>
      <w:r>
        <w:rPr>
          <w:i/>
          <w:sz w:val="18"/>
        </w:rPr>
        <w:t>Rationale: Forces freelancer to pay for damages caused entirely by the client's own negligence.</w:t>
      </w:r>
    </w:p>
    <w:p/>
    <w:p>
      <w:pPr>
        <w:pStyle w:val="Heading2"/>
      </w:pPr>
      <w:r>
        <w:t>Clause 8.</w:t>
      </w:r>
    </w:p>
    <w:p>
      <w:r>
        <w:rPr>
          <w:b/>
          <w:color w:val="FF0000"/>
        </w:rPr>
        <w:t xml:space="preserve">ORIGINAL: </w:t>
      </w:r>
      <w:r>
        <w:rPr>
          <w:strike/>
          <w:color w:val="FF0000"/>
        </w:rPr>
        <w:t>8. GOVERNING LAW. This agreement shall be governed by the laws of India and disputes resolved in Mumbai courts.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