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na2ev65uii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Compliance &amp; Privacy Policy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Nexora Technologies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Last updated: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10wnphju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how </w:t>
      </w:r>
      <w:r w:rsidDel="00000000" w:rsidR="00000000" w:rsidRPr="00000000">
        <w:rPr>
          <w:b w:val="1"/>
          <w:rtl w:val="0"/>
        </w:rPr>
        <w:t xml:space="preserve">Nexora Technologies</w:t>
      </w:r>
      <w:r w:rsidDel="00000000" w:rsidR="00000000" w:rsidRPr="00000000">
        <w:rPr>
          <w:rtl w:val="0"/>
        </w:rPr>
        <w:t xml:space="preserve"> ensures compliance with relevant laws, regulations, and best practices related to data privacy, security, and ethical use of information. It is mandatory reading for all employees, contractors, and third-party vendors.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bdi0acchc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Privacy Policy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yzo9f88km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Personal Data We Collect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Names, emails, usage logs, billing info.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Employees:</w:t>
      </w:r>
      <w:r w:rsidDel="00000000" w:rsidR="00000000" w:rsidRPr="00000000">
        <w:rPr>
          <w:rtl w:val="0"/>
        </w:rPr>
        <w:t xml:space="preserve"> HR records, contact info, device access metadata.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 visitors:</w:t>
      </w:r>
      <w:r w:rsidDel="00000000" w:rsidR="00000000" w:rsidRPr="00000000">
        <w:rPr>
          <w:rtl w:val="0"/>
        </w:rPr>
        <w:t xml:space="preserve"> IP addresses, session cookies, usage patterns.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sfb174h7e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How We Use Personal Data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and improve our services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customer support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security and system integrity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analytics (aggregated and anonymized)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grryyjit1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Your Rights (GDPR/CCPA)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Depending on your location, you may: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access to your data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correction or deletion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 to processing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data portability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Submit requests at: </w:t>
      </w:r>
      <w:r w:rsidDel="00000000" w:rsidR="00000000" w:rsidRPr="00000000">
        <w:rPr>
          <w:b w:val="1"/>
          <w:rtl w:val="0"/>
        </w:rPr>
        <w:t xml:space="preserve">privacy@nexora.tech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pwcd1ulad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Regulatory Compliance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7.7741777493125"/>
        <w:gridCol w:w="4740.672870436651"/>
        <w:gridCol w:w="2567.06476283766"/>
        <w:tblGridChange w:id="0">
          <w:tblGrid>
            <w:gridCol w:w="1717.7741777493125"/>
            <w:gridCol w:w="4740.672870436651"/>
            <w:gridCol w:w="2567.064762837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Nexora's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GDPR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EU privacy law for user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CCPA/CPRA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California privacy laws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 2 Type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Security and privacy controls (attestation)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 Progress (Q4 2025)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ISO/IEC 27001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Information Security Management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Roadmap for 2026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HIPAA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Health data protection (for healthcare customers)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 yet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t0oflizp0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Data Handling Practices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zp15z7i0s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 Encryption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data encrypted </w:t>
      </w:r>
      <w:r w:rsidDel="00000000" w:rsidR="00000000" w:rsidRPr="00000000">
        <w:rPr>
          <w:b w:val="1"/>
          <w:rtl w:val="0"/>
        </w:rPr>
        <w:t xml:space="preserve">at rest</w:t>
      </w:r>
      <w:r w:rsidDel="00000000" w:rsidR="00000000" w:rsidRPr="00000000">
        <w:rPr>
          <w:rtl w:val="0"/>
        </w:rPr>
        <w:t xml:space="preserve"> (AES-256) and </w:t>
      </w:r>
      <w:r w:rsidDel="00000000" w:rsidR="00000000" w:rsidRPr="00000000">
        <w:rPr>
          <w:b w:val="1"/>
          <w:rtl w:val="0"/>
        </w:rPr>
        <w:t xml:space="preserve">in transit</w:t>
      </w:r>
      <w:r w:rsidDel="00000000" w:rsidR="00000000" w:rsidRPr="00000000">
        <w:rPr>
          <w:rtl w:val="0"/>
        </w:rPr>
        <w:t xml:space="preserve"> (TLS 1.2+)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Passwords stored using salted bcrypt hashes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fzuc23bns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Data Retention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data: 5 years or until termination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Logs: 12 months (unless longer retention is legally required)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&amp; communication records: 3 years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02t6yvvj9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 Minimization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only what is needed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Anonymize data where feasible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reviews of stored PII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zanfghh72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Third-Party &amp; Vendor Compliance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third-party services must: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a </w:t>
      </w:r>
      <w:r w:rsidDel="00000000" w:rsidR="00000000" w:rsidRPr="00000000">
        <w:rPr>
          <w:b w:val="1"/>
          <w:rtl w:val="0"/>
        </w:rPr>
        <w:t xml:space="preserve">Data Processing Agreement (DPA)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documentation for </w:t>
      </w:r>
      <w:r w:rsidDel="00000000" w:rsidR="00000000" w:rsidRPr="00000000">
        <w:rPr>
          <w:b w:val="1"/>
          <w:rtl w:val="0"/>
        </w:rPr>
        <w:t xml:space="preserve">security controls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reviewed annually for compliance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Vendors we use: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(Hosting)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PostHog</w:t>
      </w:r>
      <w:r w:rsidDel="00000000" w:rsidR="00000000" w:rsidRPr="00000000">
        <w:rPr>
          <w:rtl w:val="0"/>
        </w:rPr>
        <w:t xml:space="preserve"> (Product analytics – self-hosted)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OpenAI/Groq</w:t>
      </w:r>
      <w:r w:rsidDel="00000000" w:rsidR="00000000" w:rsidRPr="00000000">
        <w:rPr>
          <w:rtl w:val="0"/>
        </w:rPr>
        <w:t xml:space="preserve"> (LLM APIs – with region controls)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pyk5iuwc5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Breach Response Plan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data breach occurs: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alert</w:t>
      </w:r>
      <w:r w:rsidDel="00000000" w:rsidR="00000000" w:rsidRPr="00000000">
        <w:rPr>
          <w:rtl w:val="0"/>
        </w:rPr>
        <w:t xml:space="preserve"> to Security &amp; Legal within 1 hour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</w:t>
      </w:r>
      <w:r w:rsidDel="00000000" w:rsidR="00000000" w:rsidRPr="00000000">
        <w:rPr>
          <w:rtl w:val="0"/>
        </w:rPr>
        <w:t xml:space="preserve"> and containment within 24 hours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notification</w:t>
      </w:r>
      <w:r w:rsidDel="00000000" w:rsidR="00000000" w:rsidRPr="00000000">
        <w:rPr>
          <w:rtl w:val="0"/>
        </w:rPr>
        <w:t xml:space="preserve"> (if needed) within 72 hours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audit report</w:t>
      </w:r>
      <w:r w:rsidDel="00000000" w:rsidR="00000000" w:rsidRPr="00000000">
        <w:rPr>
          <w:rtl w:val="0"/>
        </w:rPr>
        <w:t xml:space="preserve"> published internally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