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tu9axhmgja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Onboarding Guide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Nexora Technologies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Last updated: July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mgtaivacb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👋 Welcome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the Engineering Team at </w:t>
      </w:r>
      <w:r w:rsidDel="00000000" w:rsidR="00000000" w:rsidRPr="00000000">
        <w:rPr>
          <w:b w:val="1"/>
          <w:rtl w:val="0"/>
        </w:rPr>
        <w:t xml:space="preserve">Nexora Technologies</w:t>
      </w:r>
      <w:r w:rsidDel="00000000" w:rsidR="00000000" w:rsidRPr="00000000">
        <w:rPr>
          <w:rtl w:val="0"/>
        </w:rPr>
        <w:t xml:space="preserve">! This guide will walk you through everything you need to get up and running with our codebase, tools, environments, and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34jumj6ur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🧭 Source Code Access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6ng9a87m7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🔑 GitHub Access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github.com/nexora-tech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Access: You’ll receive a GitHub invitation via your company email.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nexora-tech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lntfz4w09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Key Repositories</w:t>
      </w:r>
    </w:p>
    <w:tbl>
      <w:tblPr>
        <w:tblStyle w:val="Table1"/>
        <w:tblW w:w="6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4490"/>
        <w:tblGridChange w:id="0">
          <w:tblGrid>
            <w:gridCol w:w="1985"/>
            <w:gridCol w:w="4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nexora-app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Main web app (frontend + backend)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nexora-api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Public and internal REST API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nexora-data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Data pipelines &amp; ETL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infra-terraform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 as code (AWS, Terraform)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rag-agent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Internal RAG assistant project (LLM-based)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Clone a repo using: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git@github.com:nexora-tech/nexora-app.git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SSH keys</w:t>
      </w:r>
      <w:r w:rsidDel="00000000" w:rsidR="00000000" w:rsidRPr="00000000">
        <w:rPr>
          <w:rtl w:val="0"/>
        </w:rPr>
        <w:t xml:space="preserve"> for GitHub access. See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 SSH setup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xs3n5ity14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💻 Local Dev Environment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8ggbax2m4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🐳 Docker (preferred)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 Docker Compose for a unified local stack: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nexora-app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--build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h3k9m1bk8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Manual Setup (Node + Python)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v18+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3.11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PostgreSQL: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v14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 in each repo and configure variables (you’ll get API keys on Slack).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0hey2zjtr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163k49ue5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kwqbka6vr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mmlos8dvj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🔐 Logins &amp; Accounts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7.394306480921"/>
        <w:gridCol w:w="2331.7900540946976"/>
        <w:gridCol w:w="2561.6174105557766"/>
        <w:gridCol w:w="2604.710039892229"/>
        <w:tblGridChange w:id="0">
          <w:tblGrid>
            <w:gridCol w:w="1527.394306480921"/>
            <w:gridCol w:w="2331.7900540946976"/>
            <w:gridCol w:w="2561.6174105557766"/>
            <w:gridCol w:w="2604.71003989222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Login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Code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Invite → Company Email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Task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linear.app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Google SSO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Docs &amp; Specs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notion.so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Google SSO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AWS Console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console.aws.amazon.com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IAM role (MFA enabled)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Vercel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Frontend Deployments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vercel.com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GitHub SSO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Slack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nexora.slack.com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Google SSO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Posthog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Product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posthog.com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Invite / Google SSO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gftjwtolt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📦 Deployments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jxo7ih8kb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CI/CD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code is deployed via </w:t>
      </w:r>
      <w:r w:rsidDel="00000000" w:rsidR="00000000" w:rsidRPr="00000000">
        <w:rPr>
          <w:b w:val="1"/>
          <w:rtl w:val="0"/>
        </w:rPr>
        <w:t xml:space="preserve">GitHub Actions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auto deploys to staging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PR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after code review &amp; CI success</w:t>
        <w:br w:type="textWrapping"/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74b2xe6jj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Environments</w:t>
      </w:r>
    </w:p>
    <w:tbl>
      <w:tblPr>
        <w:tblStyle w:val="Table3"/>
        <w:tblW w:w="6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2465"/>
        <w:gridCol w:w="2495"/>
        <w:tblGridChange w:id="0">
          <w:tblGrid>
            <w:gridCol w:w="1280"/>
            <w:gridCol w:w="2465"/>
            <w:gridCol w:w="2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localhost:3000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Docker or manual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Staging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staging.nexora.tech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Auto-deploy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app.nexora.tech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Manual release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ec60me5l9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bqnf4tyiwh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🧪 Development Standards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p4082umrf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Style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JavaScript/TypeScript: ESLint + Prettier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Python: Black + Ruff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Infrastructure: Terraform fmt</w:t>
        <w:br w:type="textWrapping"/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3q4o12b6ss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 Flow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branches: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feature/xyz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Pull requests require 1 reviewer &amp; passing CI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descriptive PR titles and include context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ck9pm77506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🛡️ Security &amp; Compliance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MFA</w:t>
      </w:r>
      <w:r w:rsidDel="00000000" w:rsidR="00000000" w:rsidRPr="00000000">
        <w:rPr>
          <w:rtl w:val="0"/>
        </w:rPr>
        <w:t xml:space="preserve"> on all services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Never commit secrets</w:t>
      </w:r>
      <w:r w:rsidDel="00000000" w:rsidR="00000000" w:rsidRPr="00000000">
        <w:rPr>
          <w:rtl w:val="0"/>
        </w:rPr>
        <w:t xml:space="preserve"> –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, Vault, or AWS Parameter Store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the IT Security Policy for best practices</w:t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cntx6pvjf3r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7. 🧰 Internal Tools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dev-cli</w:t>
      </w:r>
      <w:r w:rsidDel="00000000" w:rsidR="00000000" w:rsidRPr="00000000">
        <w:rPr>
          <w:rtl w:val="0"/>
        </w:rPr>
        <w:t xml:space="preserve">: Internal CLI tool to scaffold services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dev-cli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 create service --name new-feature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rag-agent</w:t>
      </w:r>
      <w:r w:rsidDel="00000000" w:rsidR="00000000" w:rsidRPr="00000000">
        <w:rPr>
          <w:rtl w:val="0"/>
        </w:rPr>
        <w:t xml:space="preserve">: Our in-house LLM assistant for searching documentation and reviewing code. Run locally or query via Slack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/rag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lulrb1yr4zy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8. 🆘 Support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Need help? Reach out in: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#onboarding</w:t>
      </w:r>
      <w:r w:rsidDel="00000000" w:rsidR="00000000" w:rsidRPr="00000000">
        <w:rPr>
          <w:rtl w:val="0"/>
        </w:rPr>
        <w:t xml:space="preserve"> – for general setup issues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#eng-dev</w:t>
      </w:r>
      <w:r w:rsidDel="00000000" w:rsidR="00000000" w:rsidRPr="00000000">
        <w:rPr>
          <w:rtl w:val="0"/>
        </w:rPr>
        <w:t xml:space="preserve"> – development questions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#infra</w:t>
      </w:r>
      <w:r w:rsidDel="00000000" w:rsidR="00000000" w:rsidRPr="00000000">
        <w:rPr>
          <w:rtl w:val="0"/>
        </w:rPr>
        <w:t xml:space="preserve"> – anything infra or AWS related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it@nexora.tech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ac5d8c9anz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Final Checklist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GitHub access set up</w:t>
        <w:br w:type="textWrapping"/>
        <w:t xml:space="preserve"> ☐ Code cloned and running locally</w:t>
        <w:br w:type="textWrapping"/>
        <w:t xml:space="preserve"> ☐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configured</w:t>
        <w:br w:type="textWrapping"/>
        <w:t xml:space="preserve"> ☐ Logged into all tools (Slack, Notion, Linear)</w:t>
        <w:br w:type="textWrapping"/>
        <w:t xml:space="preserve"> ☐ Completed first ticket from Linear backlog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near.app" TargetMode="External"/><Relationship Id="rId10" Type="http://schemas.openxmlformats.org/officeDocument/2006/relationships/hyperlink" Target="https://github.com" TargetMode="External"/><Relationship Id="rId13" Type="http://schemas.openxmlformats.org/officeDocument/2006/relationships/hyperlink" Target="https://console.aws.amazon.com" TargetMode="External"/><Relationship Id="rId12" Type="http://schemas.openxmlformats.org/officeDocument/2006/relationships/hyperlink" Target="https://notion.s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ithub.com/en/authentication/connecting-to-github-with-ssh" TargetMode="External"/><Relationship Id="rId15" Type="http://schemas.openxmlformats.org/officeDocument/2006/relationships/hyperlink" Target="https://posthog.com" TargetMode="External"/><Relationship Id="rId14" Type="http://schemas.openxmlformats.org/officeDocument/2006/relationships/hyperlink" Target="https://vercel.com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nexora-tech" TargetMode="External"/><Relationship Id="rId7" Type="http://schemas.openxmlformats.org/officeDocument/2006/relationships/hyperlink" Target="https://github.com/nexora-tech" TargetMode="External"/><Relationship Id="rId8" Type="http://schemas.openxmlformats.org/officeDocument/2006/relationships/hyperlink" Target="https://docs.github.com/en/authentication/connecting-to-github-with-s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