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A07E" w14:textId="7269204F" w:rsidR="00835EED" w:rsidRDefault="00835EED" w:rsidP="00835E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Roaring Fork Salinization Reasoning: </w:t>
      </w:r>
    </w:p>
    <w:p w14:paraId="460964B2" w14:textId="77777777" w:rsidR="00835EED" w:rsidRDefault="00835EED" w:rsidP="00835EED">
      <w:pPr>
        <w:rPr>
          <w:rFonts w:ascii="Times New Roman" w:eastAsia="Times New Roman" w:hAnsi="Times New Roman" w:cs="Times New Roman"/>
        </w:rPr>
      </w:pPr>
    </w:p>
    <w:p w14:paraId="4ACA3B92" w14:textId="77777777" w:rsidR="00835EED" w:rsidRDefault="00835EED" w:rsidP="00835EED">
      <w:pPr>
        <w:rPr>
          <w:rFonts w:ascii="Times New Roman" w:eastAsia="Times New Roman" w:hAnsi="Times New Roman" w:cs="Times New Roman"/>
        </w:rPr>
      </w:pPr>
    </w:p>
    <w:p w14:paraId="27D104A8" w14:textId="77777777" w:rsidR="00835EED" w:rsidRDefault="00835EED" w:rsidP="00835EED">
      <w:pPr>
        <w:rPr>
          <w:rFonts w:ascii="Times New Roman" w:eastAsia="Times New Roman" w:hAnsi="Times New Roman" w:cs="Times New Roman"/>
        </w:rPr>
      </w:pPr>
    </w:p>
    <w:p w14:paraId="7A8CFE0F" w14:textId="4B5C1CFD" w:rsidR="00835EED" w:rsidRPr="00835EED" w:rsidRDefault="00835EED" w:rsidP="00835EED">
      <w:pPr>
        <w:rPr>
          <w:rFonts w:ascii="Times New Roman" w:eastAsia="Times New Roman" w:hAnsi="Times New Roman" w:cs="Times New Roman"/>
        </w:rPr>
      </w:pPr>
      <w:r w:rsidRPr="00835EED">
        <w:rPr>
          <w:rFonts w:ascii="Times New Roman" w:eastAsia="Times New Roman" w:hAnsi="Times New Roman" w:cs="Times New Roman"/>
        </w:rPr>
        <w:t>Specific conductance and total dissolved solids have been the focus of several studies in the watershed because they are a robust measure of the dissolved solids content. In a literature review to evaluate the effect of deicers in Colorado, USGS and Roaring Fork Conservancy data were analyzed to look at trends in chloride, specific conductance, and streamflow. A non-linear relationship was observed between chloride and specific conductance, while a linear relationship was found between streamflow and both chloride and specific conductance (</w:t>
      </w:r>
      <w:proofErr w:type="spellStart"/>
      <w:r w:rsidRPr="00835EED">
        <w:rPr>
          <w:rFonts w:ascii="Times New Roman" w:eastAsia="Times New Roman" w:hAnsi="Times New Roman" w:cs="Times New Roman"/>
        </w:rPr>
        <w:t>Fischel</w:t>
      </w:r>
      <w:proofErr w:type="spellEnd"/>
      <w:r w:rsidRPr="00835EED">
        <w:rPr>
          <w:rFonts w:ascii="Times New Roman" w:eastAsia="Times New Roman" w:hAnsi="Times New Roman" w:cs="Times New Roman"/>
        </w:rPr>
        <w:t xml:space="preserve">, 2001). Specific conductance, salinity, temperature and pH were monitored at 112 study sites during October 1997 to establish a relationship between the geology of the Carbondale area with increases in salinity observed in streams during base flow conditions (Kirkham et al., 1999). This study was based, in part, on a groundwater contribution study of the Upper Colorado River Basin Roaring Fork Watershed Plan Phase I State of the Roaring Fork Watershed Report Sponsor: </w:t>
      </w:r>
      <w:proofErr w:type="spellStart"/>
      <w:r w:rsidRPr="00835EED">
        <w:rPr>
          <w:rFonts w:ascii="Times New Roman" w:eastAsia="Times New Roman" w:hAnsi="Times New Roman" w:cs="Times New Roman"/>
        </w:rPr>
        <w:t>Ruedi</w:t>
      </w:r>
      <w:proofErr w:type="spellEnd"/>
      <w:r w:rsidRPr="00835EED">
        <w:rPr>
          <w:rFonts w:ascii="Times New Roman" w:eastAsia="Times New Roman" w:hAnsi="Times New Roman" w:cs="Times New Roman"/>
        </w:rPr>
        <w:t xml:space="preserve"> Water &amp; Power Authority Lead Consultant: Roaring Fork Conservancy Chapter 3, Section 2, Page 5 that used dissolved-solids concentrations and streamflow to determine the salt load that the Roaring Fork is contributing to the Colorado River (Warner et al., 1985). </w:t>
      </w:r>
    </w:p>
    <w:p w14:paraId="7DC59A1A" w14:textId="42EDFE60" w:rsidR="009419D9" w:rsidRDefault="009419D9"/>
    <w:p w14:paraId="3F448FAD" w14:textId="380FB8D5" w:rsidR="00835EED" w:rsidRDefault="00835EED">
      <w:r>
        <w:t xml:space="preserve">Salinization is a huge issue in the Upper Colorado River Basin. </w:t>
      </w:r>
    </w:p>
    <w:p w14:paraId="4E329187" w14:textId="0505D332" w:rsidR="00835EED" w:rsidRDefault="00835EED"/>
    <w:p w14:paraId="4B83CEE6" w14:textId="2B863A69" w:rsidR="00835EED" w:rsidRDefault="00835EED">
      <w:r>
        <w:t xml:space="preserve">A literature review of studies done in the Roaring Fork River revealed that the last study to examine the salinity of the watershed regarding salinity of the watershed was in </w:t>
      </w:r>
    </w:p>
    <w:p w14:paraId="577B9D0B" w14:textId="3C44931A" w:rsidR="00835EED" w:rsidRDefault="00835EED"/>
    <w:p w14:paraId="2DCC19B3" w14:textId="1158F3B7" w:rsidR="00835EED" w:rsidRDefault="00835EED">
      <w:r w:rsidRPr="00835EED">
        <w:t xml:space="preserve">The damage due to salinity in the Colo- </w:t>
      </w:r>
      <w:proofErr w:type="spellStart"/>
      <w:r w:rsidRPr="00835EED">
        <w:t>rado</w:t>
      </w:r>
      <w:proofErr w:type="spellEnd"/>
      <w:r w:rsidRPr="00835EED">
        <w:t xml:space="preserve"> River Basin alone, for example, has been estimated to be between $500 and $750 million per year and could exceed $1 billion per year if the salinity in the Imperial Dam increased from 700 to 900 mg l</w:t>
      </w:r>
      <w:r w:rsidRPr="00835EED">
        <w:t>1 (US Department of the Interior, 2003).</w:t>
      </w:r>
    </w:p>
    <w:p w14:paraId="1C8A7725" w14:textId="07097ABF" w:rsidR="00835EED" w:rsidRDefault="00835EED"/>
    <w:p w14:paraId="11B69CA0" w14:textId="61EEA51B" w:rsidR="00835EED" w:rsidRDefault="00835EED">
      <w:r>
        <w:t xml:space="preserve">Questions? </w:t>
      </w:r>
    </w:p>
    <w:p w14:paraId="1B40D59B" w14:textId="2D80E5CB" w:rsidR="00835EED" w:rsidRDefault="00835EED">
      <w:r>
        <w:t>Does salinization increase farther down the watershed?</w:t>
      </w:r>
    </w:p>
    <w:p w14:paraId="44FC6D5E" w14:textId="22FC9A13" w:rsidR="00835EED" w:rsidRDefault="00835EED"/>
    <w:p w14:paraId="4FAF8618" w14:textId="41154037" w:rsidR="00835EED" w:rsidRDefault="00835EED">
      <w:r>
        <w:t xml:space="preserve">Has salinization increased over the course of time? </w:t>
      </w:r>
    </w:p>
    <w:p w14:paraId="674D5D70" w14:textId="1E067B44" w:rsidR="00835EED" w:rsidRDefault="00835EED"/>
    <w:p w14:paraId="79B3908E" w14:textId="77777777" w:rsidR="00835EED" w:rsidRDefault="00835EED"/>
    <w:sectPr w:rsidR="00835EED" w:rsidSect="007E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D"/>
    <w:rsid w:val="00280F32"/>
    <w:rsid w:val="007E65AD"/>
    <w:rsid w:val="00835EED"/>
    <w:rsid w:val="009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0C4A"/>
  <w15:chartTrackingRefBased/>
  <w15:docId w15:val="{4EAEE2B3-B8CC-3D42-AF3A-88CB4F8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Braun</dc:creator>
  <cp:keywords/>
  <dc:description/>
  <cp:lastModifiedBy>Amanda Braun</cp:lastModifiedBy>
  <cp:revision>1</cp:revision>
  <dcterms:created xsi:type="dcterms:W3CDTF">2020-04-22T01:58:00Z</dcterms:created>
  <dcterms:modified xsi:type="dcterms:W3CDTF">2020-04-22T15:21:00Z</dcterms:modified>
</cp:coreProperties>
</file>