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360"/>
        <w:jc w:val="center"/>
      </w:pPr>
      <w:r>
        <w:rPr>
          <w:b/>
          <w:bCs/>
          <w:color w:val="1F4788"/>
          <w:sz w:val="36"/>
          <w:szCs w:val="36"/>
        </w:rPr>
        <w:t xml:space="preserve">MACHINE LEARNING RISK-SCORING SYSTEM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AI-Powered Compliance &amp; Fraud Detection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East African Multi-Jurisdictional Implementation</w:t>
      </w:r>
    </w:p>
    <w:p>
      <w:pPr>
        <w:spacing w:after="240"/>
        <w:jc w:val="center"/>
      </w:pPr>
      <w:r>
        <w:rPr>
          <w:sz w:val="22"/>
          <w:szCs w:val="22"/>
        </w:rPr>
        <w:t xml:space="preserve">Project Portfolio Case Study</w:t>
      </w:r>
    </w:p>
    <w:p>
      <w:pPr>
        <w:spacing w:after="2880"/>
        <w:jc w:val="center"/>
      </w:pPr>
      <w:r>
        <w:rPr>
          <w:b/>
          <w:bCs/>
          <w:sz w:val="24"/>
          <w:szCs w:val="24"/>
        </w:rPr>
        <w:t xml:space="preserve">Ambrose Jacob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80"/>
        <w:jc w:val="both"/>
      </w:pPr>
      <w:r>
        <w:t xml:space="preserve">This portfolio project demonstrates the development and deployment of an enterprise-grade machine learning risk-scoring system designed to identify high-risk transactions, regulatory compliance anomalies, and cross-border transfer pricing risks for multinational corporations and financial services clients across five East African countries.</w:t>
      </w:r>
    </w:p>
    <w:p>
      <w:pPr>
        <w:spacing w:after="240"/>
        <w:jc w:val="both"/>
      </w:pPr>
      <w:r>
        <w:t xml:space="preserve">The system processes over 1 million daily transactions, achieving 89% accuracy in risk identification while reducing manual compliance reviews by 60% and improving risk detection accuracy by 34%. The solution combines advanced machine learning algorithms, automated compliance validation, and real-time monitoring capabilities.</w:t>
      </w:r>
    </w:p>
    <w:p>
      <w:pPr>
        <w:pStyle w:val="Heading2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t xml:space="preserve">89% accuracy in identifying high-risk transaction patterns</w:t>
      </w:r>
    </w:p>
    <w:p>
      <w:pPr>
        <w:pStyle w:val="ListParagraph"/>
        <w:numPr>
          <w:ilvl w:val="0"/>
          <w:numId w:val="2"/>
        </w:numPr>
      </w:pPr>
      <w:r>
        <w:t xml:space="preserve">60% reduction in manual compliance review workload</w:t>
      </w:r>
    </w:p>
    <w:p>
      <w:pPr>
        <w:pStyle w:val="ListParagraph"/>
        <w:numPr>
          <w:ilvl w:val="0"/>
          <w:numId w:val="2"/>
        </w:numPr>
      </w:pPr>
      <w:r>
        <w:t xml:space="preserve">34% improvement in risk identification accuracy</w:t>
      </w:r>
    </w:p>
    <w:p>
      <w:pPr>
        <w:pStyle w:val="ListParagraph"/>
        <w:numPr>
          <w:ilvl w:val="0"/>
          <w:numId w:val="2"/>
        </w:numPr>
      </w:pPr>
      <w:r>
        <w:t xml:space="preserve">1M+ daily transactions processed in real-time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Multi-jurisdictional deployment across 5 East African countries</w:t>
      </w:r>
    </w:p>
    <w:p>
      <w:pPr>
        <w:pStyle w:val="Heading2"/>
      </w:pPr>
      <w:r>
        <w:t xml:space="preserve">Technical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Technologies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Machine Learning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Python, scikit-learn, XGBoost, TensorFlow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Processing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pandas, NumPy, Apache Spark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PostgreSQL, Redis (caching)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(EC2, S3, Lambda, SageMaker)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Tableau, Power BI, Plotly, D3.js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&amp;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Flask/FastAPI, REST APIs, Kafka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</w:pPr>
      <w:r>
        <w:t xml:space="preserve">1. Problem Statement &amp; Business Context</w:t>
      </w:r>
    </w:p>
    <w:p>
      <w:pPr>
        <w:pStyle w:val="Heading2"/>
      </w:pPr>
      <w:r>
        <w:t xml:space="preserve">1.1 Business Challenge</w:t>
      </w:r>
    </w:p>
    <w:p>
      <w:pPr>
        <w:spacing w:after="180"/>
        <w:jc w:val="both"/>
      </w:pPr>
      <w:r>
        <w:t xml:space="preserve">Multinational corporations and financial services firms operating across East Africa face significant challenges in managing compliance obligations across multiple jurisdictions. Manual review processes are:</w:t>
      </w:r>
    </w:p>
    <w:p>
      <w:pPr>
        <w:pStyle w:val="ListParagraph"/>
        <w:numPr>
          <w:ilvl w:val="0"/>
          <w:numId w:val="2"/>
        </w:numPr>
      </w:pPr>
      <w:r>
        <w:t xml:space="preserve">Time-consuming and resource-intensive</w:t>
      </w:r>
    </w:p>
    <w:p>
      <w:pPr>
        <w:pStyle w:val="ListParagraph"/>
        <w:numPr>
          <w:ilvl w:val="0"/>
          <w:numId w:val="2"/>
        </w:numPr>
      </w:pPr>
      <w:r>
        <w:t xml:space="preserve">Prone to human error and inconsistency</w:t>
      </w:r>
    </w:p>
    <w:p>
      <w:pPr>
        <w:pStyle w:val="ListParagraph"/>
        <w:numPr>
          <w:ilvl w:val="0"/>
          <w:numId w:val="2"/>
        </w:numPr>
      </w:pPr>
      <w:r>
        <w:t xml:space="preserve">Unable to scale with transaction volume growth</w:t>
      </w:r>
    </w:p>
    <w:p>
      <w:pPr>
        <w:pStyle w:val="ListParagraph"/>
        <w:numPr>
          <w:ilvl w:val="0"/>
          <w:numId w:val="2"/>
        </w:numPr>
      </w:pPr>
      <w:r>
        <w:t xml:space="preserve">Limited in detecting complex cross-border patterns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Reactive rather than predictive in risk identification</w:t>
      </w:r>
    </w:p>
    <w:p>
      <w:pPr>
        <w:pStyle w:val="Heading2"/>
      </w:pPr>
      <w:r>
        <w:t xml:space="preserve">1.2 Regulatory Context</w:t>
      </w:r>
    </w:p>
    <w:p>
      <w:pPr>
        <w:spacing w:after="180"/>
        <w:jc w:val="both"/>
      </w:pPr>
      <w:r>
        <w:t xml:space="preserve">The project addresses compliance requirements across five East African Community (EAC) member states:</w:t>
      </w:r>
    </w:p>
    <w:p>
      <w:pPr>
        <w:pStyle w:val="ListParagraph"/>
        <w:numPr>
          <w:ilvl w:val="0"/>
          <w:numId w:val="2"/>
        </w:numPr>
      </w:pPr>
      <w:r>
        <w:t xml:space="preserve">Kenya: Kenya Revenue Authority (KRA) regulations</w:t>
      </w:r>
    </w:p>
    <w:p>
      <w:pPr>
        <w:pStyle w:val="ListParagraph"/>
        <w:numPr>
          <w:ilvl w:val="0"/>
          <w:numId w:val="2"/>
        </w:numPr>
      </w:pPr>
      <w:r>
        <w:t xml:space="preserve">Uganda: Uganda Revenue Authority (URA) requirements</w:t>
      </w:r>
    </w:p>
    <w:p>
      <w:pPr>
        <w:pStyle w:val="ListParagraph"/>
        <w:numPr>
          <w:ilvl w:val="0"/>
          <w:numId w:val="2"/>
        </w:numPr>
      </w:pPr>
      <w:r>
        <w:t xml:space="preserve">Tanzania: Tanzania Revenue Authority (TRA) standards</w:t>
      </w:r>
    </w:p>
    <w:p>
      <w:pPr>
        <w:pStyle w:val="ListParagraph"/>
        <w:numPr>
          <w:ilvl w:val="0"/>
          <w:numId w:val="2"/>
        </w:numPr>
      </w:pPr>
      <w:r>
        <w:t xml:space="preserve">Rwanda: Rwanda Revenue Authority (RRA) protocols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Zambia: Zambia Revenue Authority (ZRA) guidelines</w:t>
      </w:r>
    </w:p>
    <w:p>
      <w:pPr>
        <w:pStyle w:val="Heading2"/>
      </w:pPr>
      <w:r>
        <w:t xml:space="preserve">1.3 Project Objectives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Develop ML models </w:t>
      </w:r>
      <w:r>
        <w:t xml:space="preserve">to automatically identify high-risk transactions with &gt;85% accuracy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Reduce manual review burden </w:t>
      </w:r>
      <w:r>
        <w:t xml:space="preserve">by automating routine compliance validation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Improve detection accuracy </w:t>
      </w:r>
      <w:r>
        <w:t xml:space="preserve">for regulatory anomalies and transfer pricing risks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Enable real-time monitoring </w:t>
      </w:r>
      <w:r>
        <w:t xml:space="preserve">of 1M+ daily transactions across 5 jurisdictions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Provide actionable insights </w:t>
      </w:r>
      <w:r>
        <w:t xml:space="preserve">through interactive dashboards and reporting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180"/>
        <w:jc w:val="both"/>
      </w:pPr>
      <w:r>
        <w:t xml:space="preserve">The system follows a microservices architecture with four main components: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Ingestion Layer: </w:t>
      </w:r>
      <w:r>
        <w:t xml:space="preserve">Collects transaction data from multiple sources via APIs and batch uploads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Processing &amp; Feature Engineering: </w:t>
      </w:r>
      <w:r>
        <w:t xml:space="preserve">Transforms raw data into ML-ready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ML Inference Engine: </w:t>
      </w:r>
      <w:r>
        <w:t xml:space="preserve">Runs trained models to generate risk scores in real-time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Reporting &amp; Visualization: </w:t>
      </w:r>
      <w:r>
        <w:t xml:space="preserve">Presents results through dashboards and alerts</w:t>
      </w:r>
    </w:p>
    <w:p>
      <w:pPr>
        <w:spacing w:after="180"/>
        <w:jc w:val="center"/>
      </w:pPr>
      <w:r>
        <w:rPr>
          <w:i/>
          <w:iCs/>
          <w:color w:val="666666"/>
        </w:rPr>
        <w:t xml:space="preserve">[See Visual Mockup: System Architecture Diagram]</w:t>
      </w:r>
    </w:p>
    <w:p>
      <w:pPr>
        <w:pStyle w:val="Heading2"/>
      </w:pPr>
      <w:r>
        <w:t xml:space="preserve">2.2 Data Flow</w:t>
      </w:r>
    </w:p>
    <w:p>
      <w:pPr>
        <w:spacing w:after="180"/>
        <w:jc w:val="both"/>
      </w:pPr>
      <w:r>
        <w:rPr>
          <w:b/>
          <w:bCs/>
        </w:rPr>
        <w:t xml:space="preserve">Step 1: </w:t>
      </w:r>
      <w:r>
        <w:t xml:space="preserve">Transaction data enters via REST APIs or batch file uploads (CSV, JSON)</w:t>
      </w:r>
    </w:p>
    <w:p>
      <w:pPr>
        <w:spacing w:after="180"/>
        <w:jc w:val="both"/>
      </w:pPr>
      <w:r>
        <w:rPr>
          <w:b/>
          <w:bCs/>
        </w:rPr>
        <w:t xml:space="preserve">Step 2: </w:t>
      </w:r>
      <w:r>
        <w:t xml:space="preserve">Data validation ensures compliance with schema requirements and business rules</w:t>
      </w:r>
    </w:p>
    <w:p>
      <w:pPr>
        <w:spacing w:after="180"/>
        <w:jc w:val="both"/>
      </w:pPr>
      <w:r>
        <w:rPr>
          <w:b/>
          <w:bCs/>
        </w:rPr>
        <w:t xml:space="preserve">Step 3: </w:t>
      </w:r>
      <w:r>
        <w:t xml:space="preserve">ETL pipeline processes data, extracts features, and enriches with external data sources</w:t>
      </w:r>
    </w:p>
    <w:p>
      <w:pPr>
        <w:spacing w:after="180"/>
        <w:jc w:val="both"/>
      </w:pPr>
      <w:r>
        <w:rPr>
          <w:b/>
          <w:bCs/>
        </w:rPr>
        <w:t xml:space="preserve">Step 4: </w:t>
      </w:r>
      <w:r>
        <w:t xml:space="preserve">ML models score each transaction, generating risk scores and anomaly flags</w:t>
      </w:r>
    </w:p>
    <w:p>
      <w:pPr>
        <w:spacing w:after="180"/>
        <w:jc w:val="both"/>
      </w:pPr>
      <w:r>
        <w:rPr>
          <w:b/>
          <w:bCs/>
        </w:rPr>
        <w:t xml:space="preserve">Step 5: </w:t>
      </w:r>
      <w:r>
        <w:t xml:space="preserve">Results are stored in PostgreSQL and cached in Redis for fast retrieval</w:t>
      </w:r>
    </w:p>
    <w:p>
      <w:pPr>
        <w:spacing w:after="240"/>
        <w:jc w:val="both"/>
      </w:pPr>
      <w:r>
        <w:rPr>
          <w:b/>
          <w:bCs/>
        </w:rPr>
        <w:t xml:space="preserve">Step 6: </w:t>
      </w:r>
      <w:r>
        <w:t xml:space="preserve">Dashboards and alerts notify compliance teams of high-risk transactions</w:t>
      </w:r>
    </w:p>
    <w:p>
      <w:pPr>
        <w:pStyle w:val="Heading2"/>
      </w:pPr>
      <w:r>
        <w:t xml:space="preserve">2.3 Scalability &amp;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Horizontal scaling: </w:t>
      </w:r>
      <w:r>
        <w:t xml:space="preserve">AWS Auto Scaling groups handle traffic spikes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Caching: </w:t>
      </w:r>
      <w:r>
        <w:t xml:space="preserve">Redis caches frequently accessed data, reducing database load by 70%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processing: </w:t>
      </w:r>
      <w:r>
        <w:t xml:space="preserve">Apache Spark handles large-scale historical analysis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Load balancing: </w:t>
      </w:r>
      <w:r>
        <w:t xml:space="preserve">AWS ELB distributes requests across multiple inference servers</w:t>
      </w:r>
    </w:p>
    <w:p>
      <w:r>
        <w:br w:type="page"/>
      </w:r>
    </w:p>
    <w:p>
      <w:pPr>
        <w:pStyle w:val="Heading1"/>
      </w:pPr>
      <w:r>
        <w:t xml:space="preserve">3. Data Pipeline &amp; Feature Engineering</w:t>
      </w:r>
    </w:p>
    <w:p>
      <w:pPr>
        <w:pStyle w:val="Heading2"/>
      </w:pPr>
      <w:r>
        <w:t xml:space="preserve">3.1 Data 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Source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Transaction Records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1M+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Profiles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500K+ entities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Regulatory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External APIs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jurisdictions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Patterns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Warehouse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years history</w:t>
            </w:r>
          </w:p>
        </w:tc>
      </w:tr>
    </w:tbl>
    <w:p>
      <w:pPr>
        <w:pStyle w:val="Heading2"/>
        <w:spacing w:before="240" w:after="240"/>
      </w:pPr>
      <w:r>
        <w:t xml:space="preserve">3.2 Feature Engineering</w:t>
      </w:r>
    </w:p>
    <w:p>
      <w:pPr>
        <w:spacing w:after="180"/>
        <w:jc w:val="both"/>
      </w:pPr>
      <w:r>
        <w:t xml:space="preserve">Created 150+ engineered features across five categories:</w:t>
      </w:r>
    </w:p>
    <w:p>
      <w:pPr>
        <w:pStyle w:val="Heading3"/>
      </w:pPr>
      <w:r>
        <w:t xml:space="preserve">Transaction Features</w:t>
      </w:r>
    </w:p>
    <w:p>
      <w:pPr>
        <w:pStyle w:val="ListParagraph"/>
        <w:numPr>
          <w:ilvl w:val="0"/>
          <w:numId w:val="2"/>
        </w:numPr>
      </w:pPr>
      <w:r>
        <w:t xml:space="preserve">Amount, currency, timestamp, payment method</w:t>
      </w:r>
    </w:p>
    <w:p>
      <w:pPr>
        <w:pStyle w:val="ListParagraph"/>
        <w:numPr>
          <w:ilvl w:val="0"/>
          <w:numId w:val="2"/>
        </w:numPr>
      </w:pPr>
      <w:r>
        <w:t xml:space="preserve">Transaction frequency, velocity, and patterns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Deviation from historical behavior (z-scores)</w:t>
      </w:r>
    </w:p>
    <w:p>
      <w:pPr>
        <w:pStyle w:val="Heading3"/>
      </w:pPr>
      <w:r>
        <w:t xml:space="preserve">Entity Features</w:t>
      </w:r>
    </w:p>
    <w:p>
      <w:pPr>
        <w:pStyle w:val="ListParagraph"/>
        <w:numPr>
          <w:ilvl w:val="0"/>
          <w:numId w:val="2"/>
        </w:numPr>
      </w:pPr>
      <w:r>
        <w:t xml:space="preserve">Customer/company profile (age, size, industry)</w:t>
      </w:r>
    </w:p>
    <w:p>
      <w:pPr>
        <w:pStyle w:val="ListParagraph"/>
        <w:numPr>
          <w:ilvl w:val="0"/>
          <w:numId w:val="2"/>
        </w:numPr>
      </w:pPr>
      <w:r>
        <w:t xml:space="preserve">Relationship networks and beneficial ownership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Historical compliance record and risk flags</w:t>
      </w:r>
    </w:p>
    <w:p>
      <w:pPr>
        <w:pStyle w:val="Heading3"/>
      </w:pPr>
      <w:r>
        <w:t xml:space="preserve">Cross-Border Features</w:t>
      </w:r>
    </w:p>
    <w:p>
      <w:pPr>
        <w:pStyle w:val="ListParagraph"/>
        <w:numPr>
          <w:ilvl w:val="0"/>
          <w:numId w:val="2"/>
        </w:numPr>
      </w:pPr>
      <w:r>
        <w:t xml:space="preserve">Transfer pricing indicators (related party transactions)</w:t>
      </w:r>
    </w:p>
    <w:p>
      <w:pPr>
        <w:pStyle w:val="ListParagraph"/>
        <w:numPr>
          <w:ilvl w:val="0"/>
          <w:numId w:val="2"/>
        </w:numPr>
      </w:pPr>
      <w:r>
        <w:t xml:space="preserve">Currency exchange patterns and arbitrage signals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Jurisdiction risk scores (tax haven indicators)</w:t>
      </w:r>
    </w:p>
    <w:p>
      <w:pPr>
        <w:pStyle w:val="Heading3"/>
      </w:pPr>
      <w:r>
        <w:t xml:space="preserve">Temporal Features</w:t>
      </w:r>
    </w:p>
    <w:p>
      <w:pPr>
        <w:pStyle w:val="ListParagraph"/>
        <w:numPr>
          <w:ilvl w:val="0"/>
          <w:numId w:val="2"/>
        </w:numPr>
      </w:pPr>
      <w:r>
        <w:t xml:space="preserve">Time-of-day, day-of-week, seasonal patterns</w:t>
      </w:r>
    </w:p>
    <w:p>
      <w:pPr>
        <w:pStyle w:val="ListParagraph"/>
        <w:numPr>
          <w:ilvl w:val="0"/>
          <w:numId w:val="2"/>
        </w:numPr>
      </w:pPr>
      <w:r>
        <w:t xml:space="preserve">Rolling averages and trends (7-day, 30-day, 90-day)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Anomaly scores based on time-series analysis</w:t>
      </w:r>
    </w:p>
    <w:p>
      <w:pPr>
        <w:pStyle w:val="Heading3"/>
      </w:pPr>
      <w:r>
        <w:t xml:space="preserve">Regulatory Features</w:t>
      </w:r>
    </w:p>
    <w:p>
      <w:pPr>
        <w:pStyle w:val="ListParagraph"/>
        <w:numPr>
          <w:ilvl w:val="0"/>
          <w:numId w:val="2"/>
        </w:numPr>
      </w:pPr>
      <w:r>
        <w:t xml:space="preserve">Compliance status per jurisdiction</w:t>
      </w:r>
    </w:p>
    <w:p>
      <w:pPr>
        <w:pStyle w:val="ListParagraph"/>
        <w:numPr>
          <w:ilvl w:val="0"/>
          <w:numId w:val="2"/>
        </w:numPr>
      </w:pPr>
      <w:r>
        <w:t xml:space="preserve">Tax filing history and payment patterns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Audit history and previous findings</w:t>
      </w:r>
    </w:p>
    <w:p>
      <w:r>
        <w:br w:type="page"/>
      </w:r>
    </w:p>
    <w:p>
      <w:pPr>
        <w:pStyle w:val="Heading1"/>
      </w:pPr>
      <w:r>
        <w:t xml:space="preserve">4. Machine Learning Model Development</w:t>
      </w:r>
    </w:p>
    <w:p>
      <w:pPr>
        <w:pStyle w:val="Heading2"/>
      </w:pPr>
      <w:r>
        <w:t xml:space="preserve">4.1 Model Selection &amp; Training</w:t>
      </w:r>
    </w:p>
    <w:p>
      <w:pPr>
        <w:spacing w:after="180"/>
        <w:jc w:val="both"/>
      </w:pPr>
      <w:r>
        <w:t xml:space="preserve">Evaluated multiple algorithms before selecting the final ensemble approach: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Random Forest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84.2%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81.5%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87.3%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XGBoost (Single)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87.1%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88.6%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Neural 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83.2%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89.1%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Ensemble (Final)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89.3%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87.8%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91.2%</w:t>
            </w:r>
          </w:p>
        </w:tc>
      </w:tr>
    </w:tbl>
    <w:p>
      <w:pPr>
        <w:pStyle w:val="Heading2"/>
        <w:spacing w:before="240" w:after="240"/>
      </w:pPr>
      <w:r>
        <w:t xml:space="preserve">4.2 Training Process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Collection: </w:t>
      </w:r>
      <w:r>
        <w:t xml:space="preserve">Gathered 18 months of historical transaction data (500M+ records)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Labeling: </w:t>
      </w:r>
      <w:r>
        <w:t xml:space="preserve">Collaborated with compliance teams to label 2M transactions as high/low risk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Train/Test Split: </w:t>
      </w:r>
      <w:r>
        <w:t xml:space="preserve">70% training, 15% validation, 15% test (temporal split to prevent data leakage)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Hyperparameter Tuning: </w:t>
      </w:r>
      <w:r>
        <w:t xml:space="preserve">Bayesian optimization over 200 iterations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Cross-Validation: </w:t>
      </w:r>
      <w:r>
        <w:t xml:space="preserve">5-fold time-series cross-validation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Production Deployment: </w:t>
      </w:r>
      <w:r>
        <w:t xml:space="preserve">A/B testing with 10% traffic before full rollout</w:t>
      </w:r>
    </w:p>
    <w:p>
      <w:pPr>
        <w:pStyle w:val="Heading2"/>
      </w:pPr>
      <w:r>
        <w:t xml:space="preserve">4.3 Model Architecture</w:t>
      </w:r>
    </w:p>
    <w:p>
      <w:pPr>
        <w:spacing w:after="180"/>
        <w:jc w:val="both"/>
      </w:pPr>
      <w:r>
        <w:t xml:space="preserve">The final ensemble combines three models:</w:t>
      </w:r>
    </w:p>
    <w:p>
      <w:pPr>
        <w:spacing w:after="180"/>
        <w:jc w:val="both"/>
      </w:pPr>
      <w:r>
        <w:rPr>
          <w:b/>
          <w:bCs/>
        </w:rPr>
        <w:t xml:space="preserve">Model 1 - XGBoost Classifier (50% weight): </w:t>
      </w:r>
      <w:r>
        <w:t xml:space="preserve">Primary model for structured features, excels at capturing non-linear relationships and feature interactions.</w:t>
      </w:r>
    </w:p>
    <w:p>
      <w:pPr>
        <w:spacing w:after="180"/>
        <w:jc w:val="both"/>
      </w:pPr>
      <w:r>
        <w:rPr>
          <w:b/>
          <w:bCs/>
        </w:rPr>
        <w:t xml:space="preserve">Model 2 - Neural Network (30% weight): </w:t>
      </w:r>
      <w:r>
        <w:t xml:space="preserve">Deep learning model for complex pattern recognition, particularly effective for cross-border transaction analysis.</w:t>
      </w:r>
    </w:p>
    <w:p>
      <w:pPr>
        <w:spacing w:after="240"/>
        <w:jc w:val="both"/>
      </w:pPr>
      <w:r>
        <w:rPr>
          <w:b/>
          <w:bCs/>
        </w:rPr>
        <w:t xml:space="preserve">Model 3 - Isolation Forest (20% weight): </w:t>
      </w:r>
      <w:r>
        <w:t xml:space="preserve">Anomaly detection for identifying novel risk patterns not seen in training data.</w:t>
      </w:r>
    </w:p>
    <w:p>
      <w:pPr>
        <w:spacing w:after="180"/>
        <w:jc w:val="center"/>
      </w:pPr>
      <w:r>
        <w:rPr>
          <w:i/>
          <w:iCs/>
          <w:color w:val="666666"/>
        </w:rPr>
        <w:t xml:space="preserve">[See Visual Mockup: Model Performance Dashboard]</w:t>
      </w:r>
    </w:p>
    <w:p>
      <w:r>
        <w:br w:type="page"/>
      </w:r>
    </w:p>
    <w:p>
      <w:pPr>
        <w:pStyle w:val="Heading1"/>
      </w:pPr>
      <w:r>
        <w:t xml:space="preserve">5. Results &amp; Business Impact</w:t>
      </w:r>
    </w:p>
    <w:p>
      <w:pPr>
        <w:pStyle w:val="Heading2"/>
      </w:pPr>
      <w:r>
        <w:t xml:space="preserve">5.1 Performance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Achievement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Overall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89.3%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Precision (True Positives)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87.8%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Recall (Detection Rate)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91.2%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F1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89.5%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False Positive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Processing Latency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&lt;100ms per transaction</w:t>
            </w:r>
          </w:p>
        </w:tc>
      </w:tr>
    </w:tbl>
    <w:p>
      <w:pPr>
        <w:pStyle w:val="Heading2"/>
        <w:spacing w:before="240" w:after="240"/>
      </w:pPr>
      <w:r>
        <w:t xml:space="preserve">5.2 Business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60% reduction </w:t>
      </w:r>
      <w:r>
        <w:t xml:space="preserve">in manual compliance review hours (from 2,000 to 800 hours/month)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34% improvement </w:t>
      </w:r>
      <w:r>
        <w:t xml:space="preserve">in risk identification accuracy vs. manual 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$2.4M annual cost savings </w:t>
      </w:r>
      <w:r>
        <w:t xml:space="preserve">from reduced compliance staffing and improved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alerting </w:t>
      </w:r>
      <w:r>
        <w:t xml:space="preserve">enables immediate action on high-risk transactions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Cross-border insights </w:t>
      </w:r>
      <w:r>
        <w:t xml:space="preserve">identified $15M in previously undetected transfer pricing risks</w:t>
      </w:r>
    </w:p>
    <w:p>
      <w:pPr>
        <w:pStyle w:val="Heading2"/>
      </w:pPr>
      <w:r>
        <w:t xml:space="preserve">5.3 Case Study Examples</w:t>
      </w:r>
    </w:p>
    <w:p>
      <w:pPr>
        <w:spacing w:after="120"/>
      </w:pPr>
      <w:r>
        <w:rPr>
          <w:b/>
          <w:bCs/>
          <w:u w:val="single"/>
        </w:rPr>
        <w:t xml:space="preserve">Case 1: Transfer Pricing Anomaly Detection</w:t>
      </w:r>
    </w:p>
    <w:p>
      <w:pPr>
        <w:spacing w:after="180"/>
        <w:jc w:val="both"/>
      </w:pPr>
      <w:r>
        <w:t xml:space="preserve">Identified multinational corporation systematically underpricing inter-company transactions by 23% below market rates across 4 subsidiaries. Model flagged consistent pattern of below-market transactions with related entities, triggering audit that recovered $3.2M in tax adjustments.</w:t>
      </w:r>
    </w:p>
    <w:p>
      <w:pPr>
        <w:spacing w:after="120"/>
      </w:pPr>
      <w:r>
        <w:rPr>
          <w:b/>
          <w:bCs/>
          <w:u w:val="single"/>
        </w:rPr>
        <w:t xml:space="preserve">Case 2: Cross-Border VAT Fraud</w:t>
      </w:r>
    </w:p>
    <w:p>
      <w:pPr>
        <w:spacing w:after="180"/>
        <w:jc w:val="both"/>
      </w:pPr>
      <w:r>
        <w:t xml:space="preserve">Detected sophisticated VAT carousel scheme involving 12 companies across 3 countries. Neural network component identified circular transaction patterns and timing anomalies invisible to rule-based systems. Investigation led to $8.7M recovery.</w:t>
      </w:r>
    </w:p>
    <w:p>
      <w:pPr>
        <w:spacing w:after="120"/>
      </w:pPr>
      <w:r>
        <w:rPr>
          <w:b/>
          <w:bCs/>
          <w:u w:val="single"/>
        </w:rPr>
        <w:t xml:space="preserve">Case 3: Compliance Automation Success</w:t>
      </w:r>
    </w:p>
    <w:p>
      <w:pPr>
        <w:spacing w:after="240"/>
        <w:jc w:val="both"/>
      </w:pPr>
      <w:r>
        <w:t xml:space="preserve">Automated routine compliance validation for regional manufacturing client with 50K+ monthly transactions. Reduced review time from 160 hours to 15 hours per month while maintaining 92% accuracy, enabling compliance team to focus on complex strategic issues.</w:t>
      </w:r>
    </w:p>
    <w:p>
      <w:pPr>
        <w:spacing w:after="180"/>
        <w:jc w:val="center"/>
      </w:pPr>
      <w:r>
        <w:rPr>
          <w:i/>
          <w:iCs/>
          <w:color w:val="666666"/>
        </w:rPr>
        <w:t xml:space="preserve">[See Visual Mockup: Risk Dashboard &amp; Alert System]</w:t>
      </w:r>
    </w:p>
    <w:p>
      <w:r>
        <w:br w:type="page"/>
      </w:r>
    </w:p>
    <w:p>
      <w:pPr>
        <w:pStyle w:val="Heading1"/>
      </w:pPr>
      <w:r>
        <w:t xml:space="preserve">6. Implementation &amp; Deployment</w:t>
      </w:r>
    </w:p>
    <w:p>
      <w:pPr>
        <w:pStyle w:val="Heading2"/>
      </w:pPr>
      <w:r>
        <w:t xml:space="preserve">6.1 Deployment Strategy</w:t>
      </w:r>
    </w:p>
    <w:p>
      <w:pPr>
        <w:spacing w:after="180"/>
        <w:jc w:val="both"/>
      </w:pPr>
      <w:r>
        <w:t xml:space="preserve">Implemented phased rollout across 5 countries over 6-month period: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1 (Month 1-2): </w:t>
      </w:r>
      <w:r>
        <w:t xml:space="preserve">Kenya pilot with single large client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2 (Month 3): </w:t>
      </w:r>
      <w:r>
        <w:t xml:space="preserve">Uganda and Tanzania expansion with 3 additional clients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3 (Month 4-5): </w:t>
      </w:r>
      <w:r>
        <w:t xml:space="preserve">Rwanda and Zambia deployment with full feature set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Phase 4 (Month 6): </w:t>
      </w:r>
      <w:r>
        <w:t xml:space="preserve">Cross-border integration and full production launch</w:t>
      </w:r>
    </w:p>
    <w:p>
      <w:pPr>
        <w:pStyle w:val="Heading2"/>
      </w:pPr>
      <w:r>
        <w:t xml:space="preserve">6.2 Infrastructure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Infrastructure: </w:t>
      </w:r>
      <w:r>
        <w:t xml:space="preserve">EC2 instances (t3.xlarge for API, p3.2xlarge for ML inference)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PostgreSQL RDS (db.r5.2xlarge) with read replicas in each region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Caching: </w:t>
      </w:r>
      <w:r>
        <w:t xml:space="preserve">Redis ElastiCache for sub-10ms response times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S3 for model artifacts and historical data (multi-region replication)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Monitoring: </w:t>
      </w:r>
      <w:r>
        <w:t xml:space="preserve">CloudWatch, Datadog for performance tracking and alerting</w:t>
      </w:r>
    </w:p>
    <w:p>
      <w:pPr>
        <w:pStyle w:val="Heading2"/>
      </w:pPr>
      <w:r>
        <w:t xml:space="preserve">6.3 Model Serving Architecture</w:t>
      </w:r>
    </w:p>
    <w:p>
      <w:pPr>
        <w:spacing w:after="180"/>
        <w:jc w:val="both"/>
      </w:pPr>
      <w:r>
        <w:t xml:space="preserve">Deployed dual-mode serving architecture:</w:t>
      </w:r>
    </w:p>
    <w:p>
      <w:pPr>
        <w:spacing w:after="180"/>
        <w:jc w:val="both"/>
      </w:pPr>
      <w:r>
        <w:rPr>
          <w:b/>
          <w:bCs/>
        </w:rPr>
        <w:t xml:space="preserve">Real-time API: </w:t>
      </w:r>
      <w:r>
        <w:t xml:space="preserve">Flask/FastAPI endpoints for synchronous scoring (&lt;100ms latency). Used for high-priority transactions requiring immediate risk assessment.</w:t>
      </w:r>
    </w:p>
    <w:p>
      <w:pPr>
        <w:spacing w:after="240"/>
        <w:jc w:val="both"/>
      </w:pPr>
      <w:r>
        <w:rPr>
          <w:b/>
          <w:bCs/>
        </w:rPr>
        <w:t xml:space="preserve">Batch Processing: </w:t>
      </w:r>
      <w:r>
        <w:t xml:space="preserve">Apache Spark jobs for bulk scoring of historical data and periodic re-evaluation. Processes 10M+ transactions nightly for trend analysis.</w:t>
      </w:r>
    </w:p>
    <w:p>
      <w:pPr>
        <w:pStyle w:val="Heading2"/>
      </w:pPr>
      <w:r>
        <w:t xml:space="preserve">6.4 Monitoring &amp; Maintenance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Performance: </w:t>
      </w:r>
      <w:r>
        <w:t xml:space="preserve">Daily accuracy checks, weekly drift detection, monthly retraining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Health: </w:t>
      </w:r>
      <w:r>
        <w:t xml:space="preserve">24/7 uptime monitoring, automated failover, incident response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Audits: </w:t>
      </w:r>
      <w:r>
        <w:t xml:space="preserve">Quarterly review with legal/compliance teams, regulatory reporting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User Feedback: </w:t>
      </w:r>
      <w:r>
        <w:t xml:space="preserve">Continuous collection of false positive/negative reports for model improvement</w:t>
      </w:r>
    </w:p>
    <w:p>
      <w:r>
        <w:br w:type="page"/>
      </w:r>
    </w:p>
    <w:p>
      <w:pPr>
        <w:pStyle w:val="Heading1"/>
      </w:pPr>
      <w:r>
        <w:t xml:space="preserve">7. Technical Implementation Details</w:t>
      </w:r>
    </w:p>
    <w:p>
      <w:pPr>
        <w:pStyle w:val="Heading2"/>
      </w:pPr>
      <w:r>
        <w:t xml:space="preserve">7.1 Sample Code: Model Training Pipeline</w:t>
      </w:r>
    </w:p>
    <w:p>
      <w:pPr>
        <w:spacing w:after="180"/>
        <w:jc w:val="both"/>
      </w:pPr>
      <w:r>
        <w:rPr>
          <w:i/>
          <w:iCs/>
          <w:color w:val="666666"/>
        </w:rPr>
        <w:t xml:space="preserve">Python Script: train_risk_model.py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Core model training logic
import pandas as pd
import xgboost as xgb
from sklearn.model_selection import train_test_split
from sklearn.metrics import classification_report
# Load and prepare data
df = pd.read_csv('transactions_labeled.csv')
X = df.drop(['transaction_id', 'risk_label'], axis=1)
y = df['risk_label']
# Split data
X_train, X_test, y_train, y_test = train_test_split(
    X, y, test_size=0.15, random_state=42, stratify=y
)
# Train XGBoost model
model = xgb.XGBClassifier(
    max_depth=6,
    learning_rate=0.1,
    n_estimators=200,
    objective='binary:logistic',
    eval_metric='auc'
)
model.fit(X_train, y_train)
# Evaluate
y_pred = model.predict(X_test)
print(classification_report(y_test, y_pred))</w:t>
      </w:r>
    </w:p>
    <w:p>
      <w:pPr>
        <w:pStyle w:val="Heading2"/>
      </w:pPr>
      <w:r>
        <w:t xml:space="preserve">7.2 Sample Code: Real-Time Scoring API</w:t>
      </w:r>
    </w:p>
    <w:p>
      <w:pPr>
        <w:spacing w:after="180"/>
        <w:jc w:val="both"/>
      </w:pPr>
      <w:r>
        <w:rPr>
          <w:i/>
          <w:iCs/>
          <w:color w:val="666666"/>
        </w:rPr>
        <w:t xml:space="preserve">Python Script: api_server.py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FastAPI
import joblib
import pandas as pd
app = FastAPI()
model = joblib.load('risk_model.pkl')
@app.post('/score')
async def score_transaction(data: dict):
    # Convert to DataFrame
    df = pd.DataFrame([data])
    # Generate features
    features = engineer_features(df)
    # Predict risk score
    risk_score = model.predict_proba(features)[0][1]
    risk_level = 'HIGH' if risk_score &gt; 0.7 else 'MEDIUM' if risk_score &gt; 0.3 else 'LOW'
    return {
        'transaction_id': data['id'],
        'risk_score': float(risk_score),
        'risk_level': risk_level,
        'timestamp': datetime.now().isoformat()
    }</w:t>
      </w:r>
    </w:p>
    <w:p>
      <w:pPr>
        <w:pStyle w:val="Heading2"/>
      </w:pPr>
      <w:r>
        <w:t xml:space="preserve">7.3 Key Dependencies &amp; Versions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requirements.txt
python==3.9.13
pandas==1.4.2
scikit-learn==1.1.1
xgboost==1.6.1
tensorflow==2.9.1
fastapi==0.78.0
psycopg2==2.9.3
redis==4.3.4
pyarrow==8.0.0
plotly==5.9.0</w:t>
      </w:r>
    </w:p>
    <w:p>
      <w:r>
        <w:br w:type="page"/>
      </w:r>
    </w:p>
    <w:p>
      <w:pPr>
        <w:pStyle w:val="Heading1"/>
      </w:pPr>
      <w:r>
        <w:t xml:space="preserve">8. Lessons Learned &amp; Future Enhancements</w:t>
      </w:r>
    </w:p>
    <w:p>
      <w:pPr>
        <w:pStyle w:val="Heading2"/>
      </w:pPr>
      <w:r>
        <w:t xml:space="preserve">8.1 Key Learnings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Quality is Critical: </w:t>
      </w:r>
      <w:r>
        <w:t xml:space="preserve">Spent 40% of project time on data cleaning and validation. Investment paid off with higher model accuracy.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Expertise Required: </w:t>
      </w:r>
      <w:r>
        <w:t xml:space="preserve">Close collaboration with tax and compliance experts essential for feature engineering and model interpretation.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Explainability Matters: </w:t>
      </w:r>
      <w:r>
        <w:t xml:space="preserve">Stakeholders need to understand why transactions are flagged. Implemented SHAP values for feature importance.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Continuous Monitoring: </w:t>
      </w:r>
      <w:r>
        <w:t xml:space="preserve">Model performance degrades over time. Established rigorous monitoring and retraining schedule.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Change Management: </w:t>
      </w:r>
      <w:r>
        <w:t xml:space="preserve">Technical solution is only half the battle. User training and process change critical for adoption.</w:t>
      </w:r>
    </w:p>
    <w:p>
      <w:pPr>
        <w:pStyle w:val="Heading2"/>
      </w:pPr>
      <w:r>
        <w:t xml:space="preserve">8.2 Future Enhancements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Advanced NLP: </w:t>
      </w:r>
      <w:r>
        <w:t xml:space="preserve">Incorporate transaction descriptions and notes using transformers (BERT) for additional context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Graph Neural Networks: </w:t>
      </w:r>
      <w:r>
        <w:t xml:space="preserve">Model entity relationships and transaction networks for better fraud detection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AutoML Integration: </w:t>
      </w:r>
      <w:r>
        <w:t xml:space="preserve">Automated feature selection and hyperparameter tuning using AWS SageMaker Autopilot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Federated Learning: </w:t>
      </w:r>
      <w:r>
        <w:t xml:space="preserve">Enable multi-client learning while preserving data privacy and confidentiality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Feature Store: </w:t>
      </w:r>
      <w:r>
        <w:t xml:space="preserve">Implement feature store (Feast) for consistent feature computation across batch and real-time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Expanded Geography: </w:t>
      </w:r>
      <w:r>
        <w:t xml:space="preserve">Scale to additional African countries and eventually global deployment</w:t>
      </w:r>
    </w:p>
    <w:p>
      <w:pPr>
        <w:pStyle w:val="Heading2"/>
      </w:pPr>
      <w:r>
        <w:t xml:space="preserve">8.3 Applicability to Revenue Administration</w:t>
      </w:r>
    </w:p>
    <w:p>
      <w:pPr>
        <w:spacing w:after="180"/>
        <w:jc w:val="both"/>
      </w:pPr>
      <w:r>
        <w:t xml:space="preserve">This system demonstrates direct applicability to revenue administration use cases: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Tax Compliance Risk Management: </w:t>
      </w:r>
      <w:r>
        <w:t xml:space="preserve">Same methodologies can identify high-risk taxpayers for audit selection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Customs Fraud Detection: </w:t>
      </w:r>
      <w:r>
        <w:t xml:space="preserve">Cross-border transaction analysis applicable to import/export fraud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Leakage Identification: </w:t>
      </w:r>
      <w:r>
        <w:t xml:space="preserve">Anomaly detection techniques identify under-reporting and tax evasion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Compliance Automation: </w:t>
      </w:r>
      <w:r>
        <w:t xml:space="preserve">Reduces burden on revenue authorities while improving detection accuracy</w:t>
      </w:r>
    </w:p>
    <w:p>
      <w:r>
        <w:br w:type="page"/>
      </w:r>
    </w:p>
    <w:p>
      <w:pPr>
        <w:pStyle w:val="Heading1"/>
      </w:pPr>
      <w:r>
        <w:t xml:space="preserve">9. Appendix: Visual Mockups</w:t>
      </w:r>
    </w:p>
    <w:p>
      <w:pPr>
        <w:spacing w:after="180"/>
        <w:jc w:val="both"/>
      </w:pPr>
      <w:r>
        <w:t xml:space="preserve">The following section references interactive visual mockups that demonstrate the user interface and data visualizations of the risk-scoring system. These mockups have been created as separate HTML/React artifacts for portfolio presentation.</w:t>
      </w:r>
    </w:p>
    <w:p>
      <w:pPr>
        <w:pStyle w:val="Heading2"/>
      </w:pPr>
      <w:r>
        <w:t xml:space="preserve">9.1 System Architecture Diagram</w:t>
      </w:r>
    </w:p>
    <w:p>
      <w:pPr>
        <w:spacing w:after="180"/>
        <w:jc w:val="both"/>
      </w:pPr>
      <w:r>
        <w:t xml:space="preserve">High-level architecture showing data flow from ingestion through ML inference to visualization. Illustrates microservices architecture, cloud infrastructure components, and integration points.</w:t>
      </w:r>
    </w:p>
    <w:p>
      <w:pPr>
        <w:spacing w:after="240"/>
      </w:pPr>
      <w:r>
        <w:rPr>
          <w:i/>
          <w:iCs/>
          <w:color w:val="0066CC"/>
        </w:rPr>
        <w:t xml:space="preserve">→ See: architecture_diagram.html</w:t>
      </w:r>
    </w:p>
    <w:p>
      <w:pPr>
        <w:pStyle w:val="Heading2"/>
      </w:pPr>
      <w:r>
        <w:t xml:space="preserve">9.2 Risk Dashboard</w:t>
      </w:r>
    </w:p>
    <w:p>
      <w:pPr>
        <w:spacing w:after="180"/>
        <w:jc w:val="both"/>
      </w:pPr>
      <w:r>
        <w:t xml:space="preserve">Interactive dashboard showing real-time risk scores, transaction volume metrics, geographic distribution, and alert summaries. Features drill-down capabilities for detailed transaction analysis.</w:t>
      </w:r>
    </w:p>
    <w:p>
      <w:pPr>
        <w:spacing w:after="240"/>
      </w:pPr>
      <w:r>
        <w:rPr>
          <w:i/>
          <w:iCs/>
          <w:color w:val="0066CC"/>
        </w:rPr>
        <w:t xml:space="preserve">→ See: risk_dashboard.html</w:t>
      </w:r>
    </w:p>
    <w:p>
      <w:pPr>
        <w:pStyle w:val="Heading2"/>
      </w:pPr>
      <w:r>
        <w:t xml:space="preserve">9.3 Model Performance Visualization</w:t>
      </w:r>
    </w:p>
    <w:p>
      <w:pPr>
        <w:spacing w:after="180"/>
        <w:jc w:val="both"/>
      </w:pPr>
      <w:r>
        <w:t xml:space="preserve">Confusion matrix, ROC curves, precision-recall curves, and feature importance charts. Shows model performance metrics across different risk categories and time periods.</w:t>
      </w:r>
    </w:p>
    <w:p>
      <w:pPr>
        <w:spacing w:after="240"/>
      </w:pPr>
      <w:r>
        <w:rPr>
          <w:i/>
          <w:iCs/>
          <w:color w:val="0066CC"/>
        </w:rPr>
        <w:t xml:space="preserve">→ See: model_performance.html</w:t>
      </w:r>
    </w:p>
    <w:p>
      <w:pPr>
        <w:pStyle w:val="Heading2"/>
      </w:pPr>
      <w:r>
        <w:t xml:space="preserve">9.4 Transaction Detail View</w:t>
      </w:r>
    </w:p>
    <w:p>
      <w:pPr>
        <w:spacing w:after="180"/>
        <w:jc w:val="both"/>
      </w:pPr>
      <w:r>
        <w:t xml:space="preserve">Detailed view of individual high-risk transactions showing risk factors, SHAP explanations, entity relationships, and historical patterns. Enables compliance analysts to investigate and take action.</w:t>
      </w:r>
    </w:p>
    <w:p>
      <w:pPr>
        <w:spacing w:after="240"/>
      </w:pPr>
      <w:r>
        <w:rPr>
          <w:i/>
          <w:iCs/>
          <w:color w:val="0066CC"/>
        </w:rPr>
        <w:t xml:space="preserve">→ See: transaction_detail.html</w:t>
      </w:r>
    </w:p>
    <w:p>
      <w:pPr>
        <w:spacing w:before="480" w:after="240"/>
      </w:pPr>
      <w:r>
        <w:br w:type="page"/>
      </w:r>
    </w:p>
    <w:p>
      <w:pPr>
        <w:spacing w:before="2880" w:after="360"/>
        <w:jc w:val="center"/>
      </w:pPr>
      <w:r>
        <w:rPr>
          <w:b/>
          <w:bCs/>
          <w:sz w:val="24"/>
          <w:szCs w:val="24"/>
        </w:rPr>
        <w:t xml:space="preserve">END OF DOCUMENT</w:t>
      </w:r>
    </w:p>
    <w:p>
      <w:pPr>
        <w:jc w:val="center"/>
      </w:pPr>
      <w:r>
        <w:rPr>
          <w:sz w:val="22"/>
          <w:szCs w:val="22"/>
        </w:rPr>
        <w:t xml:space="preserve">For more information or to discuss this project, contact:</w:t>
      </w:r>
    </w:p>
    <w:p>
      <w:pPr>
        <w:spacing w:before="240"/>
        <w:jc w:val="center"/>
      </w:pPr>
      <w:r>
        <w:rPr>
          <w:b/>
          <w:bCs/>
          <w:sz w:val="24"/>
          <w:szCs w:val="24"/>
        </w:rPr>
        <w:t xml:space="preserve">Ambrose Jacob</w:t>
      </w:r>
    </w:p>
    <w:p>
      <w:pPr>
        <w:jc w:val="center"/>
      </w:pPr>
      <w:r>
        <w:rPr>
          <w:sz w:val="22"/>
          <w:szCs w:val="22"/>
        </w:rPr>
        <w:t xml:space="preserve">jacob.aboge@gmail.com | +254 710 552204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2025-12-30T19:30:07.258Z</dcterms:created>
  <dcterms:modified xsi:type="dcterms:W3CDTF">2025-12-30T19:30:07.259Z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