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B1F3093" w14:textId="77777777" w:rsidR="002F7B62" w:rsidRDefault="00000000">
      <w:pPr>
        <w:spacing w:after="120"/>
      </w:pPr>
      <w:r>
        <w:rPr>
          <w:b/>
          <w:sz w:val="26"/>
        </w:rPr>
        <w:t>Week 3 Progress Report</w:t>
      </w:r>
    </w:p>
    <w:p w14:paraId="52D5CE92" w14:textId="77777777" w:rsidR="002F7B62" w:rsidRDefault="00000000">
      <w:pPr>
        <w:keepNext/>
        <w:spacing w:before="140" w:after="40"/>
      </w:pPr>
      <w:r>
        <w:rPr>
          <w:b/>
        </w:rPr>
        <w:t>Introduction</w:t>
      </w:r>
    </w:p>
    <w:p w14:paraId="6F629226" w14:textId="77777777" w:rsidR="002F7B62" w:rsidRDefault="00000000">
      <w:pPr>
        <w:spacing w:after="80" w:line="240" w:lineRule="auto"/>
        <w:jc w:val="both"/>
      </w:pPr>
      <w:r>
        <w:t>During Week 3, the project moved from a baseline model interaction to a retrieval-augmented workflow. The aim was to make the Software Engineering QA Agent answer from controlled project evidence rather than rely only on model memory. The work produced a traceable corpus, retrieval pipeline, source-grounded application responses, architecture diagram and 15-case RAG evaluation.</w:t>
      </w:r>
    </w:p>
    <w:p w14:paraId="338DB736" w14:textId="77777777" w:rsidR="002F7B62" w:rsidRDefault="00000000">
      <w:pPr>
        <w:keepNext/>
        <w:spacing w:before="140" w:after="40"/>
      </w:pPr>
      <w:r>
        <w:rPr>
          <w:b/>
        </w:rPr>
        <w:t>Work Completed Against Weekly Objectives</w:t>
      </w:r>
    </w:p>
    <w:p w14:paraId="5EBA72C0" w14:textId="350364A3" w:rsidR="002F7B62" w:rsidRDefault="00000000">
      <w:pPr>
        <w:spacing w:after="80" w:line="240" w:lineRule="auto"/>
        <w:jc w:val="both"/>
      </w:pPr>
      <w:r>
        <w:t xml:space="preserve">A controlled corpus was assembled in knowledge/corpus. It now contains thirteen </w:t>
      </w:r>
      <w:r w:rsidR="007005BF">
        <w:t>authorized</w:t>
      </w:r>
      <w:r>
        <w:t xml:space="preserve"> project records: the original project requirements, model and prompt evidence, plus the BSE4104 Week 3 requirements, a Week 3 progress record and a searchable source-register record. Each source is listed in knowledge/source_register.csv with a source identifier, origin, authority, purpose and access status. This gives the team a clear provenance record and keeps the Week 3 corpus limited to information the project team owns or is </w:t>
      </w:r>
      <w:r w:rsidR="007005BF">
        <w:t>authorized</w:t>
      </w:r>
      <w:r>
        <w:t xml:space="preserve"> to use.</w:t>
      </w:r>
    </w:p>
    <w:p w14:paraId="31D10B50" w14:textId="77777777" w:rsidR="002F7B62" w:rsidRDefault="00000000">
      <w:pPr>
        <w:spacing w:after="80" w:line="240" w:lineRule="auto"/>
        <w:jc w:val="both"/>
      </w:pPr>
      <w:r>
        <w:t>The RAG pipeline was implemented in src/rag_service.py. It loads the Markdown corpus, segments documents into 180-word chunks, creates a TF-IDF index using unigram and bigram features, and ranks chunks with cosine similarity. It retrieves the top three chunks and keeps only results at or above the grounding threshold. Each context item is labelled with its source filename and chunk number.</w:t>
      </w:r>
    </w:p>
    <w:p w14:paraId="3BABD48E" w14:textId="77777777" w:rsidR="002F7B62" w:rsidRDefault="00000000">
      <w:pPr>
        <w:spacing w:after="80" w:line="240" w:lineRule="auto"/>
        <w:jc w:val="both"/>
      </w:pPr>
      <w:r>
        <w:t>A grounding prompt instructs the local Qwen3 8B model to answer only from retrieved project context, identify missing information and name the source files used. When no result passes the threshold, the application returns the configured insufficient-information response instead of generating an unsupported answer. The Flask interface displays the answer and retrieved source information.</w:t>
      </w:r>
    </w:p>
    <w:p w14:paraId="4A0612EB" w14:textId="77777777" w:rsidR="002F7B62" w:rsidRDefault="00000000">
      <w:pPr>
        <w:keepNext/>
        <w:spacing w:before="140" w:after="40"/>
      </w:pPr>
      <w:r>
        <w:rPr>
          <w:b/>
        </w:rPr>
        <w:t>Evaluation and Current Limitations</w:t>
      </w:r>
    </w:p>
    <w:p w14:paraId="66109836" w14:textId="4E384A9D" w:rsidR="002F7B62" w:rsidRDefault="00000000">
      <w:pPr>
        <w:spacing w:after="80" w:line="240" w:lineRule="auto"/>
        <w:jc w:val="both"/>
      </w:pPr>
      <w:r>
        <w:t xml:space="preserve">After adding the Week 3 assignment requirements, Week 3 progress record and searchable source register to the controlled corpus, all 15 live RAG cases were </w:t>
      </w:r>
      <w:r w:rsidR="007005BF">
        <w:t>run</w:t>
      </w:r>
      <w:r>
        <w:t>. The run recorded 12 passes and 3 review outcomes, with no timeout or execution error. The new sources resolved the prior corpus gaps for the Week 3 deliverables, corpus inventory and Week 2 versus Week 3 comparison questions. The detailed result table and raw traces are stored in docs/evaluation/RAG_Evaluation_Results_Rerun.docx</w:t>
      </w:r>
      <w:r w:rsidR="007005BF">
        <w:t xml:space="preserve"> </w:t>
      </w:r>
      <w:r>
        <w:t>and evidence/traces/rag_evaluation_run.json.</w:t>
      </w:r>
    </w:p>
    <w:p w14:paraId="25AC3D77" w14:textId="1A789D66" w:rsidR="002F7B62" w:rsidRDefault="00000000">
      <w:pPr>
        <w:spacing w:after="80" w:line="240" w:lineRule="auto"/>
        <w:jc w:val="both"/>
      </w:pPr>
      <w:r>
        <w:t>The run identified two remaining improvement areas</w:t>
      </w:r>
      <w:r w:rsidR="007005BF">
        <w:t xml:space="preserve">, </w:t>
      </w:r>
      <w:r>
        <w:t>the short evaluation response limit leaves three cautious answers incomplete, and weak lexical matching can still retrieve irrelevant context for unanswerable questions even though the model safely refuses to invent information. The application retains a 90-second timeout and non-streaming requests</w:t>
      </w:r>
      <w:r w:rsidR="007005BF">
        <w:t xml:space="preserve">. </w:t>
      </w:r>
      <w:r>
        <w:t>the next re-test should increase the response budget and add an unsupported-query guard.</w:t>
      </w:r>
    </w:p>
    <w:p w14:paraId="5BBEBCA5" w14:textId="77777777" w:rsidR="002F7B62" w:rsidRDefault="00000000">
      <w:pPr>
        <w:keepNext/>
        <w:spacing w:before="140" w:after="40"/>
      </w:pPr>
      <w:r>
        <w:rPr>
          <w:b/>
        </w:rPr>
        <w:t>Key Engineering Decisions and Why They Were Made</w:t>
      </w:r>
    </w:p>
    <w:p w14:paraId="3F57EB8B" w14:textId="77777777" w:rsidR="002F7B62" w:rsidRDefault="00000000">
      <w:pPr>
        <w:spacing w:after="80" w:line="240" w:lineRule="auto"/>
        <w:jc w:val="both"/>
      </w:pPr>
      <w:r>
        <w:t xml:space="preserve">The team selected a lightweight local retrieval design rather than adding a hosted vector database or external embedding service. TF-IDF and cosine similarity are adequate for the controlled Week 3 corpus, are reproducible on the available machine, and avoid new cost and privacy dependencies. Source identifiers and chunk labels were retained in the response path so that a </w:t>
      </w:r>
      <w:r>
        <w:lastRenderedPageBreak/>
        <w:t>user can inspect the evidence behind an answer. The model remains responsible for language understanding and explanation, while document loading, indexing, thresholding and source registration remain deterministic software responsibilities.</w:t>
      </w:r>
    </w:p>
    <w:p w14:paraId="52B6E958" w14:textId="77777777" w:rsidR="002F7B62" w:rsidRDefault="00000000">
      <w:pPr>
        <w:keepNext/>
        <w:spacing w:before="140" w:after="40"/>
      </w:pPr>
      <w:r>
        <w:rPr>
          <w:b/>
        </w:rPr>
        <w:t>Plan for Next Week</w:t>
      </w:r>
    </w:p>
    <w:p w14:paraId="4E22A4EB" w14:textId="18692033" w:rsidR="002F7B62" w:rsidRDefault="00000000">
      <w:pPr>
        <w:spacing w:after="80" w:line="240" w:lineRule="auto"/>
        <w:jc w:val="both"/>
      </w:pPr>
      <w:r>
        <w:t xml:space="preserve">Week 4 will extend the grounded QA workflow with two explicit, safe tools. The team will define each tool's purpose, input and output schema, </w:t>
      </w:r>
      <w:r w:rsidR="007005BF">
        <w:t>authorization</w:t>
      </w:r>
      <w:r>
        <w:t xml:space="preserve"> rule and failure </w:t>
      </w:r>
      <w:r w:rsidR="007005BF">
        <w:t>behavior</w:t>
      </w:r>
      <w:r>
        <w:t>. At least one tool will retrieve current application data or create a low-risk simulated record. Tool calls will remain outside the model's direct control, and higher-impact actions will continue to require human approval.</w:t>
      </w:r>
    </w:p>
    <w:p w14:paraId="221D9DF2" w14:textId="77777777" w:rsidR="002F7B62" w:rsidRDefault="00000000">
      <w:pPr>
        <w:keepNext/>
        <w:spacing w:before="140" w:after="40"/>
      </w:pPr>
      <w:r>
        <w:rPr>
          <w:b/>
        </w:rPr>
        <w:t>Conclusion</w:t>
      </w:r>
    </w:p>
    <w:p w14:paraId="654106D5" w14:textId="77777777" w:rsidR="002F7B62" w:rsidRDefault="00000000">
      <w:pPr>
        <w:spacing w:after="80" w:line="240" w:lineRule="auto"/>
        <w:jc w:val="both"/>
      </w:pPr>
      <w:r>
        <w:t>Week 3 established a working, traceable RAG milestone for the Software Engineering QA Agent. The system now retrieves from a controlled project corpus, exposes source-grounded answers through the application, and documents both its evaluation and its retrieval limitations. This provides a bounded evidence layer on which the team can safely add the Week 4 tool contracts and function-calling workflow.</w:t>
      </w:r>
    </w:p>
    <w:sectPr w:rsidR="002F7B6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161797">
    <w:abstractNumId w:val="8"/>
  </w:num>
  <w:num w:numId="2" w16cid:durableId="1510944444">
    <w:abstractNumId w:val="6"/>
  </w:num>
  <w:num w:numId="3" w16cid:durableId="492646471">
    <w:abstractNumId w:val="5"/>
  </w:num>
  <w:num w:numId="4" w16cid:durableId="895581915">
    <w:abstractNumId w:val="4"/>
  </w:num>
  <w:num w:numId="5" w16cid:durableId="699008971">
    <w:abstractNumId w:val="7"/>
  </w:num>
  <w:num w:numId="6" w16cid:durableId="545683389">
    <w:abstractNumId w:val="3"/>
  </w:num>
  <w:num w:numId="7" w16cid:durableId="1100174760">
    <w:abstractNumId w:val="2"/>
  </w:num>
  <w:num w:numId="8" w16cid:durableId="1131484150">
    <w:abstractNumId w:val="1"/>
  </w:num>
  <w:num w:numId="9" w16cid:durableId="12994145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1"/>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57E9"/>
    <w:rsid w:val="0029639D"/>
    <w:rsid w:val="002D3EBB"/>
    <w:rsid w:val="002F7B62"/>
    <w:rsid w:val="00326F90"/>
    <w:rsid w:val="003813B4"/>
    <w:rsid w:val="007005B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CF4EFE"/>
  <w14:defaultImageDpi w14:val="300"/>
  <w15:docId w15:val="{8623218E-8EF7-463C-8F43-06DA6B8E5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642</Words>
  <Characters>3662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 .</cp:lastModifiedBy>
  <cp:revision>3</cp:revision>
  <dcterms:created xsi:type="dcterms:W3CDTF">2013-12-23T23:15:00Z</dcterms:created>
  <dcterms:modified xsi:type="dcterms:W3CDTF">2026-09-25T11:31:00Z</dcterms:modified>
  <cp:category/>
</cp:coreProperties>
</file>