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F58ED" w14:textId="77777777" w:rsidR="0014435C" w:rsidRDefault="00000000" w:rsidP="006879BF">
      <w:pPr>
        <w:pStyle w:val="Title"/>
        <w:jc w:val="center"/>
      </w:pPr>
      <w:r>
        <w:t>Week 3 Progress Report</w:t>
      </w:r>
    </w:p>
    <w:p w14:paraId="76E34453" w14:textId="3FDFB341" w:rsidR="0014435C" w:rsidRDefault="00000000">
      <w:r>
        <w:br/>
        <w:t xml:space="preserve">Week ending 18 September 2026 </w:t>
      </w:r>
    </w:p>
    <w:p w14:paraId="07C12841" w14:textId="77777777" w:rsidR="0014435C" w:rsidRDefault="00000000">
      <w:pPr>
        <w:pStyle w:val="Heading1"/>
      </w:pPr>
      <w:r>
        <w:t>Work completed against weekly objectives</w:t>
      </w:r>
    </w:p>
    <w:p w14:paraId="18320215" w14:textId="77777777" w:rsidR="0014435C" w:rsidRDefault="00000000">
      <w:r>
        <w:t>The RAG pipeline now searches five registered project documents: the charter, user stories, AI boundary matrix, tool catalogue and agent task contract. Assignment instructions, progress reports and prompt evaluations were removed from the retrieval copies so that milestone descriptions do not stand in for product requirements. The original submission documents remain in the repository.</w:t>
      </w:r>
    </w:p>
    <w:p w14:paraId="5186A982" w14:textId="5B3BF922" w:rsidR="0014435C" w:rsidRDefault="00000000">
      <w:r>
        <w:t>The pipeline loads authorized sources, splits them into 180-word chunks and ranks them using TF-IDF and cosine similarity. The current corpus has 26 chunks. Up to three chunks scoring at least 0.08 are passed to the model. The application displays their source identifiers and excerpts. The SVG RAG architecture illustrates this path.</w:t>
      </w:r>
    </w:p>
    <w:p w14:paraId="3621BDD0" w14:textId="77777777" w:rsidR="0014435C" w:rsidRDefault="00000000">
      <w:pPr>
        <w:pStyle w:val="Heading1"/>
      </w:pPr>
      <w:r>
        <w:t>Key engineering decisions and reasons</w:t>
      </w:r>
    </w:p>
    <w:p w14:paraId="477BA962" w14:textId="77777777" w:rsidR="0014435C" w:rsidRDefault="00000000">
      <w:r>
        <w:t xml:space="preserve">Local TF-IDF keeps retrieval simple and reproducible. The five files contain multiple requirements and contract records; the collection is smaller than the lecturer’s recommended 10–50 documents. Further material should be added only when it gives the agent useful, </w:t>
      </w:r>
      <w:proofErr w:type="spellStart"/>
      <w:r>
        <w:t>authorised</w:t>
      </w:r>
      <w:proofErr w:type="spellEnd"/>
      <w:r>
        <w:t xml:space="preserve"> project knowledge.</w:t>
      </w:r>
    </w:p>
    <w:p w14:paraId="6E1DDFC1" w14:textId="77777777" w:rsidR="0014435C" w:rsidRDefault="00000000">
      <w:r>
        <w:t>Groq now supplies the model response using qwen/qwen3.8-27b and a separate grounding prompt. Retrieval stays local, but the question and selected excerpts are sent to Groq. A similarity score is a retrieval signal, not proof that an answer is correct.</w:t>
      </w:r>
    </w:p>
    <w:p w14:paraId="0B1DD013" w14:textId="77777777" w:rsidR="0014435C" w:rsidRDefault="00000000">
      <w:pPr>
        <w:pStyle w:val="Heading1"/>
      </w:pPr>
      <w:r>
        <w:t>Failures and current response</w:t>
      </w:r>
    </w:p>
    <w:p w14:paraId="11C41E2E" w14:textId="77777777" w:rsidR="0014435C" w:rsidRDefault="00000000">
      <w:r>
        <w:t>All 15 revised questions were run through retrieval without generation. The expected-file or empty-result check matched 12 of 15 cases, but this does not measure answer quality. The evaluation documents incomplete evidence, irrelevant matches and historically truncated generation. One missing expected file still had a useful alternative source.</w:t>
      </w:r>
    </w:p>
    <w:p w14:paraId="2BC683CF" w14:textId="77777777" w:rsidR="0014435C" w:rsidRDefault="00000000">
      <w:r>
        <w:t>The live Groq run produced one baseline QA response, then received HTTP 429 on the first RAG call. Further requests were stopped. The 15-case end-to-end Groq evaluation therefore remains incomplete; no model answer pass rate is claimed.</w:t>
      </w:r>
    </w:p>
    <w:p w14:paraId="79BB5F68" w14:textId="77777777" w:rsidR="0014435C" w:rsidRDefault="00000000">
      <w:pPr>
        <w:pStyle w:val="Heading1"/>
      </w:pPr>
      <w:r>
        <w:lastRenderedPageBreak/>
        <w:t>Links to evidence</w:t>
      </w:r>
    </w:p>
    <w:p w14:paraId="7C8EB1BE" w14:textId="77777777" w:rsidR="0014435C" w:rsidRDefault="00000000">
      <w:r>
        <w:t>Current results: evidence/traces/rag_retrieval_20261016.json and docs/evaluation/RAG_Evaluation.docx. Live stop record: evidence/traces/groq_workflows_20261016T153951Z/verification.json.</w:t>
      </w:r>
    </w:p>
    <w:p w14:paraId="0945BC90" w14:textId="77777777" w:rsidR="0014435C" w:rsidRDefault="00000000">
      <w:pPr>
        <w:pStyle w:val="Heading1"/>
      </w:pPr>
      <w:r>
        <w:t>Individual contribution summary</w:t>
      </w:r>
    </w:p>
    <w:p w14:paraId="535FA193" w14:textId="254B9F76" w:rsidR="0014435C" w:rsidRDefault="00484AF1">
      <w:r>
        <w:t>Byali Macqueline Leya : Corpus and Source Register</w:t>
      </w:r>
    </w:p>
    <w:p w14:paraId="3589719B" w14:textId="3AA02D5F" w:rsidR="00484AF1" w:rsidRDefault="00484AF1">
      <w:r>
        <w:t>Ambrose Onyanga: Working Rag Pipeline</w:t>
      </w:r>
    </w:p>
    <w:p w14:paraId="55B5DB6B" w14:textId="1D885224" w:rsidR="00484AF1" w:rsidRDefault="00484AF1">
      <w:r>
        <w:t xml:space="preserve">Angom Joyce Rita: Rag testing and evaluation: </w:t>
      </w:r>
    </w:p>
    <w:p w14:paraId="703DCE7C" w14:textId="0E75793A" w:rsidR="00484AF1" w:rsidRDefault="00484AF1">
      <w:r>
        <w:t>Nuwagaba Jerome Bill: Rag architectural diagram</w:t>
      </w:r>
    </w:p>
    <w:p w14:paraId="2175A3A4" w14:textId="3B0CFA5B" w:rsidR="00484AF1" w:rsidRDefault="00484AF1">
      <w:r>
        <w:t>Angom Joyce Rita: Failure analysis and weekly report</w:t>
      </w:r>
    </w:p>
    <w:p w14:paraId="16C66643" w14:textId="77777777" w:rsidR="0014435C" w:rsidRDefault="00000000">
      <w:pPr>
        <w:pStyle w:val="Heading1"/>
      </w:pPr>
      <w:r>
        <w:t>Plan for the next week</w:t>
      </w:r>
    </w:p>
    <w:p w14:paraId="544DD45B" w14:textId="77777777" w:rsidR="0014435C" w:rsidRDefault="00000000">
      <w:r>
        <w:t>Complete the live RAG evaluation when requests can resume, review each answer against its cited excerpts, and retest the documented retrieval failures. The Week 4 tool layer must validate arguments and permissions before executing either approved capability.</w:t>
      </w:r>
    </w:p>
    <w:p>
      <w:r>
        <w:t>Revision 22 October 2026: 66 offline checks passed. Current RAG, tool, three selected agent traces and memory evidence are indexed in evidence/final/README.md. The 36 final scenarios are NOT RUN. Earlier milestone results describe their original configuration.</w:t>
      </w:r>
    </w:p>
    <w:sectPr w:rsidR="001443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161797">
    <w:abstractNumId w:val="8"/>
  </w:num>
  <w:num w:numId="2" w16cid:durableId="1510944444">
    <w:abstractNumId w:val="6"/>
  </w:num>
  <w:num w:numId="3" w16cid:durableId="492646471">
    <w:abstractNumId w:val="5"/>
  </w:num>
  <w:num w:numId="4" w16cid:durableId="895581915">
    <w:abstractNumId w:val="4"/>
  </w:num>
  <w:num w:numId="5" w16cid:durableId="699008971">
    <w:abstractNumId w:val="7"/>
  </w:num>
  <w:num w:numId="6" w16cid:durableId="545683389">
    <w:abstractNumId w:val="3"/>
  </w:num>
  <w:num w:numId="7" w16cid:durableId="1100174760">
    <w:abstractNumId w:val="2"/>
  </w:num>
  <w:num w:numId="8" w16cid:durableId="1131484150">
    <w:abstractNumId w:val="1"/>
  </w:num>
  <w:num w:numId="9" w16cid:durableId="1299414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35C"/>
    <w:rsid w:val="0015074B"/>
    <w:rsid w:val="001D2B39"/>
    <w:rsid w:val="002057E9"/>
    <w:rsid w:val="0029639D"/>
    <w:rsid w:val="002D3EBB"/>
    <w:rsid w:val="002F7B62"/>
    <w:rsid w:val="00326F90"/>
    <w:rsid w:val="003813B4"/>
    <w:rsid w:val="00484AF1"/>
    <w:rsid w:val="006879BF"/>
    <w:rsid w:val="007005BF"/>
    <w:rsid w:val="00737A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C35CD"/>
  <w14:defaultImageDpi w14:val="300"/>
  <w15:docId w15:val="{8623218E-8EF7-463C-8F43-06DA6B8E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Joyce Angom</cp:lastModifiedBy>
  <cp:revision>5</cp:revision>
  <dcterms:created xsi:type="dcterms:W3CDTF">2013-12-23T23:15:00Z</dcterms:created>
  <dcterms:modified xsi:type="dcterms:W3CDTF">2026-10-16T17:11:00Z</dcterms:modified>
  <cp:category/>
</cp:coreProperties>
</file>