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1F9E9" w14:textId="77777777" w:rsidR="000234EC" w:rsidRPr="000234EC" w:rsidRDefault="000234EC" w:rsidP="000234EC">
      <w:pPr>
        <w:spacing w:line="240" w:lineRule="auto"/>
        <w:jc w:val="center"/>
        <w:rPr>
          <w:rFonts w:ascii="Times New Roman" w:hAnsi="Times New Roman" w:cs="Times New Roman"/>
          <w:b/>
          <w:bCs/>
          <w:sz w:val="24"/>
          <w:szCs w:val="24"/>
        </w:rPr>
      </w:pPr>
      <w:r w:rsidRPr="000234EC">
        <w:rPr>
          <w:rFonts w:ascii="Times New Roman" w:hAnsi="Times New Roman" w:cs="Times New Roman"/>
          <w:b/>
          <w:bCs/>
          <w:sz w:val="24"/>
          <w:szCs w:val="24"/>
        </w:rPr>
        <w:t>Model Selection Note</w:t>
      </w:r>
    </w:p>
    <w:p w14:paraId="3B9D46AC" w14:textId="77777777" w:rsidR="000234EC" w:rsidRPr="000234EC" w:rsidRDefault="000234EC" w:rsidP="000234EC">
      <w:pPr>
        <w:spacing w:line="240" w:lineRule="auto"/>
        <w:jc w:val="center"/>
        <w:rPr>
          <w:rFonts w:ascii="Times New Roman" w:hAnsi="Times New Roman" w:cs="Times New Roman"/>
          <w:sz w:val="24"/>
          <w:szCs w:val="24"/>
        </w:rPr>
      </w:pPr>
      <w:r w:rsidRPr="000234EC">
        <w:rPr>
          <w:rFonts w:ascii="Times New Roman" w:hAnsi="Times New Roman" w:cs="Times New Roman"/>
          <w:b/>
          <w:bCs/>
          <w:sz w:val="24"/>
          <w:szCs w:val="24"/>
        </w:rPr>
        <w:t>Project:</w:t>
      </w:r>
      <w:r w:rsidRPr="000234EC">
        <w:rPr>
          <w:rFonts w:ascii="Times New Roman" w:hAnsi="Times New Roman" w:cs="Times New Roman"/>
          <w:sz w:val="24"/>
          <w:szCs w:val="24"/>
        </w:rPr>
        <w:t xml:space="preserve"> Software Engineering QA Agent</w:t>
      </w:r>
      <w:r w:rsidRPr="000234EC">
        <w:rPr>
          <w:rFonts w:ascii="Times New Roman" w:hAnsi="Times New Roman" w:cs="Times New Roman"/>
          <w:sz w:val="24"/>
          <w:szCs w:val="24"/>
        </w:rPr>
        <w:br/>
      </w:r>
      <w:r w:rsidRPr="000234EC">
        <w:rPr>
          <w:rFonts w:ascii="Times New Roman" w:hAnsi="Times New Roman" w:cs="Times New Roman"/>
          <w:b/>
          <w:bCs/>
          <w:sz w:val="24"/>
          <w:szCs w:val="24"/>
        </w:rPr>
        <w:t>Selected Model:</w:t>
      </w:r>
      <w:r w:rsidRPr="000234EC">
        <w:rPr>
          <w:rFonts w:ascii="Times New Roman" w:hAnsi="Times New Roman" w:cs="Times New Roman"/>
          <w:sz w:val="24"/>
          <w:szCs w:val="24"/>
        </w:rPr>
        <w:t xml:space="preserve"> Qwen3.8-27B (</w:t>
      </w:r>
      <w:proofErr w:type="spellStart"/>
      <w:r w:rsidRPr="000234EC">
        <w:rPr>
          <w:rFonts w:ascii="Times New Roman" w:hAnsi="Times New Roman" w:cs="Times New Roman"/>
          <w:sz w:val="24"/>
          <w:szCs w:val="24"/>
        </w:rPr>
        <w:t>qwen</w:t>
      </w:r>
      <w:proofErr w:type="spellEnd"/>
      <w:r w:rsidRPr="000234EC">
        <w:rPr>
          <w:rFonts w:ascii="Times New Roman" w:hAnsi="Times New Roman" w:cs="Times New Roman"/>
          <w:sz w:val="24"/>
          <w:szCs w:val="24"/>
        </w:rPr>
        <w:t>/qwen3.8-27b)</w:t>
      </w:r>
      <w:r w:rsidRPr="000234EC">
        <w:rPr>
          <w:rFonts w:ascii="Times New Roman" w:hAnsi="Times New Roman" w:cs="Times New Roman"/>
          <w:sz w:val="24"/>
          <w:szCs w:val="24"/>
        </w:rPr>
        <w:br/>
      </w:r>
      <w:r w:rsidRPr="000234EC">
        <w:rPr>
          <w:rFonts w:ascii="Times New Roman" w:hAnsi="Times New Roman" w:cs="Times New Roman"/>
          <w:b/>
          <w:bCs/>
          <w:sz w:val="24"/>
          <w:szCs w:val="24"/>
        </w:rPr>
        <w:t>Deployment:</w:t>
      </w:r>
      <w:r w:rsidRPr="000234EC">
        <w:rPr>
          <w:rFonts w:ascii="Times New Roman" w:hAnsi="Times New Roman" w:cs="Times New Roman"/>
          <w:sz w:val="24"/>
          <w:szCs w:val="24"/>
        </w:rPr>
        <w:t xml:space="preserve"> GroqCloud API</w:t>
      </w:r>
    </w:p>
    <w:p w14:paraId="1BAD04F6"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1. Model Selection</w:t>
      </w:r>
    </w:p>
    <w:p w14:paraId="57A407FD"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Qwen3.8-27B was selected as the foundation model for the Software Engineering QA Agent. The model was chosen for its natural-language understanding, reasoning and coding capabilities, which are relevant to software engineering tasks such as requirements analysis, test-case generation, defect identification, code analysis and explaining software quality issues.</w:t>
      </w:r>
    </w:p>
    <w:p w14:paraId="4AD35EB5"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project particularly requires a model that can interpret software requirements and generate test cases with expected results that are supported by those requirements.</w:t>
      </w:r>
    </w:p>
    <w:p w14:paraId="29E531E1"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2. Capability</w:t>
      </w:r>
    </w:p>
    <w:p w14:paraId="58B73C55"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Qwen3.8-27B provides reasoning and coding capabilities suitable for the QA Agent's model-backed functionality. It can interpret software requirements, generate structured test cases, identify unclear requirements and provide explanations for its outputs.</w:t>
      </w:r>
    </w:p>
    <w:p w14:paraId="0892808B" w14:textId="2E336A9C"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A major focus of the project is reducing hallucinations during test-case generation. The model is expected to distinguish between behaviors explicitly stated in the requirements and assumptions that may seem reasonable but have not been specified.</w:t>
      </w:r>
    </w:p>
    <w:p w14:paraId="775A0B0A"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model also supports the project's planned use of retrieval-augmented generation (RAG), which will allow the QA Agent to use relevant project documentation when generating responses.</w:t>
      </w:r>
    </w:p>
    <w:p w14:paraId="546687D3"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3. Cost and Access</w:t>
      </w:r>
    </w:p>
    <w:p w14:paraId="7C7599F7"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model is accessed through GroqCloud's API using its free tier. This allows the project to use the model without purchasing API credits or maintaining dedicated hardware for model inference.</w:t>
      </w:r>
    </w:p>
    <w:p w14:paraId="46A0A3A6"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free tier provides a practical option for development and evaluation within the project's zero API spending budget.</w:t>
      </w:r>
    </w:p>
    <w:p w14:paraId="1BB2E828"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However, GroqCloud applies request and token limits. These limits can interrupt testing when multiple requests are submitted within a short period. Evaluation requests may therefore need to be run in smaller batches.</w:t>
      </w:r>
    </w:p>
    <w:p w14:paraId="3980F9A2"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4. Latency</w:t>
      </w:r>
    </w:p>
    <w:p w14:paraId="23F5910C"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Response times are measured using Python's timing functions around each API request. The measurements include sending the request, waiting for the model and receiving the generated response.</w:t>
      </w:r>
    </w:p>
    <w:p w14:paraId="20FB4098"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response times varied considerably between requests. This indicates that response latency can be affected by factors such as request processing, output length and service conditions.</w:t>
      </w:r>
    </w:p>
    <w:p w14:paraId="61E9C782"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lastRenderedPageBreak/>
        <w:t>These measurements provide an initial indication of the model's response time under the current API setup. Further measurements will be collected during evaluation.</w:t>
      </w:r>
    </w:p>
    <w:p w14:paraId="6097A5B9"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5. Privacy</w:t>
      </w:r>
    </w:p>
    <w:p w14:paraId="34BD841F"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model is accessed through an external cloud API, meaning information included in requests is processed by GroqCloud rather than entirely within the local development environment.</w:t>
      </w:r>
    </w:p>
    <w:p w14:paraId="658271E6"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For the current test-case generation experiments, the model receives predefined software requirements without being given access to the complete project repository.</w:t>
      </w:r>
    </w:p>
    <w:p w14:paraId="5858802F"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Sensitive project information, credentials and confidential data should not be included in API requests without appropriate protection. The project's handling of information must also take the API provider's data-processing arrangements into account.</w:t>
      </w:r>
    </w:p>
    <w:p w14:paraId="563A8009"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6. Limitations</w:t>
      </w:r>
    </w:p>
    <w:p w14:paraId="1D4EC7DE"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One limitation of the selected model is that it can generate expected results that are not supported by the supplied requirements. For example, it may assume additional authentication restrictions, validation rules or system responses based on common software practices.</w:t>
      </w:r>
    </w:p>
    <w:p w14:paraId="72564705"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This is a significant concern for the QA Agent because an invented expected result could cause a tester to assess software against a requirement that was never specified.</w:t>
      </w:r>
    </w:p>
    <w:p w14:paraId="72EF6D92" w14:textId="058DB16D"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model's outputs must therefore be evaluated for hallucinations, particularly where it presents assumptions as confirmed system behavior.</w:t>
      </w:r>
    </w:p>
    <w:p w14:paraId="664B6376"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Another limitation is dependence on GroqCloud's API availability and usage limits. Rate limiting can interrupt evaluation runs, while response times may vary across requests.</w:t>
      </w:r>
    </w:p>
    <w:p w14:paraId="75339595"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model's ability to produce reliable test cases will continue to be assessed through controlled prompt evaluation and validation of generated expected results against their source requirements.</w:t>
      </w:r>
    </w:p>
    <w:p w14:paraId="56FE6EA9" w14:textId="77777777" w:rsidR="000234EC" w:rsidRPr="000234EC" w:rsidRDefault="000234EC" w:rsidP="000234EC">
      <w:pPr>
        <w:spacing w:line="240" w:lineRule="auto"/>
        <w:rPr>
          <w:rFonts w:ascii="Times New Roman" w:hAnsi="Times New Roman" w:cs="Times New Roman"/>
          <w:b/>
          <w:bCs/>
          <w:sz w:val="24"/>
          <w:szCs w:val="24"/>
        </w:rPr>
      </w:pPr>
      <w:r w:rsidRPr="000234EC">
        <w:rPr>
          <w:rFonts w:ascii="Times New Roman" w:hAnsi="Times New Roman" w:cs="Times New Roman"/>
          <w:b/>
          <w:bCs/>
          <w:sz w:val="24"/>
          <w:szCs w:val="24"/>
        </w:rPr>
        <w:t>7. Selection Rationale</w:t>
      </w:r>
    </w:p>
    <w:p w14:paraId="79E83B35"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Qwen3.8-27B was selected because it provides the natural-language processing, reasoning and coding capabilities required for the Software Engineering QA Agent while remaining accessible through a free cloud API.</w:t>
      </w:r>
    </w:p>
    <w:p w14:paraId="5D345D15"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Using GroqCloud also reduces the need for dedicated local inference hardware and allows the project to carry out repeated prompt evaluation experiments.</w:t>
      </w:r>
    </w:p>
    <w:p w14:paraId="3CE3E025" w14:textId="27DC526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The model is suitable for investigating how prompt design affects hallucinations in AI-generated software test cases. In particular, the project will evaluate whether the model can generate test cases without introducing unsupported requirements or expected system behaviors.</w:t>
      </w:r>
    </w:p>
    <w:p w14:paraId="0D1ACC67" w14:textId="77777777" w:rsidR="000234EC" w:rsidRPr="000234EC" w:rsidRDefault="000234EC" w:rsidP="000234EC">
      <w:pPr>
        <w:spacing w:line="240" w:lineRule="auto"/>
        <w:rPr>
          <w:rFonts w:ascii="Times New Roman" w:hAnsi="Times New Roman" w:cs="Times New Roman"/>
          <w:sz w:val="24"/>
          <w:szCs w:val="24"/>
        </w:rPr>
      </w:pPr>
      <w:r w:rsidRPr="000234EC">
        <w:rPr>
          <w:rFonts w:ascii="Times New Roman" w:hAnsi="Times New Roman" w:cs="Times New Roman"/>
          <w:sz w:val="24"/>
          <w:szCs w:val="24"/>
        </w:rPr>
        <w:t>Qwen3.8-27B is therefore selected as the foundation model for the QA Agent, with hallucination reduction and requirements-based validation forming the main focus of its evaluation.</w:t>
      </w:r>
    </w:p>
    <w:p w14:paraId="3FD3981C" w14:textId="3297D167" w:rsidR="002D4C13" w:rsidRPr="000234EC" w:rsidRDefault="002D4C13" w:rsidP="00314613">
      <w:pPr>
        <w:spacing w:line="240" w:lineRule="auto"/>
        <w:rPr>
          <w:rFonts w:ascii="Times New Roman" w:hAnsi="Times New Roman" w:cs="Times New Roman"/>
          <w:sz w:val="24"/>
          <w:szCs w:val="24"/>
        </w:rPr>
      </w:pPr>
    </w:p>
    <w:sectPr w:rsidR="002D4C13" w:rsidRPr="00023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835A3"/>
    <w:multiLevelType w:val="hybridMultilevel"/>
    <w:tmpl w:val="F57C42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4540EC"/>
    <w:multiLevelType w:val="hybridMultilevel"/>
    <w:tmpl w:val="32263B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22824632">
    <w:abstractNumId w:val="1"/>
  </w:num>
  <w:num w:numId="2" w16cid:durableId="137438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4A"/>
    <w:rsid w:val="000234EC"/>
    <w:rsid w:val="002D4C13"/>
    <w:rsid w:val="00314613"/>
    <w:rsid w:val="00402D4A"/>
    <w:rsid w:val="00480F12"/>
    <w:rsid w:val="004D19B1"/>
    <w:rsid w:val="00633558"/>
    <w:rsid w:val="006935B1"/>
    <w:rsid w:val="009A41B9"/>
    <w:rsid w:val="009E496A"/>
    <w:rsid w:val="00D06B3C"/>
    <w:rsid w:val="00DA54BB"/>
    <w:rsid w:val="00DA60CF"/>
    <w:rsid w:val="00DF334D"/>
    <w:rsid w:val="00E13A5A"/>
    <w:rsid w:val="00FE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FA8E"/>
  <w15:chartTrackingRefBased/>
  <w15:docId w15:val="{5F2DF2F4-DA5D-46E6-AFB9-8155522A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5B1"/>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6935B1"/>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35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5B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35B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6935B1"/>
    <w:rPr>
      <w:rFonts w:asciiTheme="majorHAnsi" w:eastAsiaTheme="majorEastAsia" w:hAnsiTheme="majorHAnsi" w:cstheme="majorBidi"/>
      <w:color w:val="000000" w:themeColor="text1"/>
      <w:sz w:val="26"/>
      <w:szCs w:val="26"/>
    </w:rPr>
  </w:style>
  <w:style w:type="paragraph" w:styleId="ListParagraph">
    <w:name w:val="List Paragraph"/>
    <w:basedOn w:val="Normal"/>
    <w:uiPriority w:val="34"/>
    <w:qFormat/>
    <w:rsid w:val="00FE7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261453">
      <w:bodyDiv w:val="1"/>
      <w:marLeft w:val="0"/>
      <w:marRight w:val="0"/>
      <w:marTop w:val="0"/>
      <w:marBottom w:val="0"/>
      <w:divBdr>
        <w:top w:val="none" w:sz="0" w:space="0" w:color="auto"/>
        <w:left w:val="none" w:sz="0" w:space="0" w:color="auto"/>
        <w:bottom w:val="none" w:sz="0" w:space="0" w:color="auto"/>
        <w:right w:val="none" w:sz="0" w:space="0" w:color="auto"/>
      </w:divBdr>
    </w:div>
    <w:div w:id="669603295">
      <w:bodyDiv w:val="1"/>
      <w:marLeft w:val="0"/>
      <w:marRight w:val="0"/>
      <w:marTop w:val="0"/>
      <w:marBottom w:val="0"/>
      <w:divBdr>
        <w:top w:val="none" w:sz="0" w:space="0" w:color="auto"/>
        <w:left w:val="none" w:sz="0" w:space="0" w:color="auto"/>
        <w:bottom w:val="none" w:sz="0" w:space="0" w:color="auto"/>
        <w:right w:val="none" w:sz="0" w:space="0" w:color="auto"/>
      </w:divBdr>
    </w:div>
    <w:div w:id="856425650">
      <w:bodyDiv w:val="1"/>
      <w:marLeft w:val="0"/>
      <w:marRight w:val="0"/>
      <w:marTop w:val="0"/>
      <w:marBottom w:val="0"/>
      <w:divBdr>
        <w:top w:val="none" w:sz="0" w:space="0" w:color="auto"/>
        <w:left w:val="none" w:sz="0" w:space="0" w:color="auto"/>
        <w:bottom w:val="none" w:sz="0" w:space="0" w:color="auto"/>
        <w:right w:val="none" w:sz="0" w:space="0" w:color="auto"/>
      </w:divBdr>
    </w:div>
    <w:div w:id="1557472030">
      <w:bodyDiv w:val="1"/>
      <w:marLeft w:val="0"/>
      <w:marRight w:val="0"/>
      <w:marTop w:val="0"/>
      <w:marBottom w:val="0"/>
      <w:divBdr>
        <w:top w:val="none" w:sz="0" w:space="0" w:color="auto"/>
        <w:left w:val="none" w:sz="0" w:space="0" w:color="auto"/>
        <w:bottom w:val="none" w:sz="0" w:space="0" w:color="auto"/>
        <w:right w:val="none" w:sz="0" w:space="0" w:color="auto"/>
      </w:divBdr>
    </w:div>
    <w:div w:id="1826045182">
      <w:bodyDiv w:val="1"/>
      <w:marLeft w:val="0"/>
      <w:marRight w:val="0"/>
      <w:marTop w:val="0"/>
      <w:marBottom w:val="0"/>
      <w:divBdr>
        <w:top w:val="none" w:sz="0" w:space="0" w:color="auto"/>
        <w:left w:val="none" w:sz="0" w:space="0" w:color="auto"/>
        <w:bottom w:val="none" w:sz="0" w:space="0" w:color="auto"/>
        <w:right w:val="none" w:sz="0" w:space="0" w:color="auto"/>
      </w:divBdr>
    </w:div>
    <w:div w:id="191300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654</Words>
  <Characters>4265</Characters>
  <Application>Microsoft Office Word</Application>
  <DocSecurity>0</DocSecurity>
  <Lines>147</Lines>
  <Paragraphs>67</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c:creator>
  <cp:keywords/>
  <dc:description/>
  <cp:lastModifiedBy>Joyce Angom</cp:lastModifiedBy>
  <cp:revision>7</cp:revision>
  <dcterms:created xsi:type="dcterms:W3CDTF">2026-09-11T12:03:00Z</dcterms:created>
  <dcterms:modified xsi:type="dcterms:W3CDTF">2026-10-16T12:04:00Z</dcterms:modified>
</cp:coreProperties>
</file>