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73532" w14:textId="77777777" w:rsidR="00FC5D03" w:rsidRDefault="00DE337B">
      <w:pPr>
        <w:widowControl w:val="0"/>
        <w:pBdr>
          <w:top w:val="nil"/>
          <w:left w:val="nil"/>
          <w:bottom w:val="nil"/>
          <w:right w:val="nil"/>
          <w:between w:val="nil"/>
        </w:pBdr>
        <w:spacing w:after="0" w:line="276" w:lineRule="auto"/>
        <w:ind w:left="0" w:firstLine="0"/>
        <w:jc w:val="center"/>
        <w:rPr>
          <w:rFonts w:ascii="Arial" w:eastAsia="Arial" w:hAnsi="Arial" w:cs="Arial"/>
          <w:color w:val="000000"/>
          <w:sz w:val="28"/>
          <w:szCs w:val="28"/>
        </w:rPr>
      </w:pPr>
      <w:r>
        <w:rPr>
          <w:b/>
          <w:bCs/>
          <w:color w:val="786936"/>
          <w:sz w:val="34"/>
          <w:szCs w:val="34"/>
        </w:rPr>
        <w:t>OFFICIAL QUOTATION</w:t>
      </w:r>
    </w:p>
    <w:tbl>
      <w:tblPr>
        <w:tblStyle w:val="a"/>
        <w:tblW w:w="10825" w:type="dxa"/>
        <w:tblInd w:w="-115" w:type="dxa"/>
        <w:tblLayout w:type="fixed"/>
        <w:tblLook w:val="0400" w:firstRow="0" w:lastRow="0" w:firstColumn="0" w:lastColumn="0" w:noHBand="0" w:noVBand="1"/>
      </w:tblPr>
      <w:tblGrid>
        <w:gridCol w:w="6480"/>
        <w:gridCol w:w="4345"/>
      </w:tblGrid>
      <w:tr w:rsidR="00FC5D03" w14:paraId="690B4874" w14:textId="77777777" w:rsidTr="00E0552A">
        <w:tc>
          <w:tcPr>
            <w:tcW w:w="6480" w:type="dxa"/>
          </w:tcPr>
          <w:p w14:paraId="196096FC" w14:textId="77777777" w:rsidR="00FC5D03" w:rsidRDefault="00DE337B">
            <w:pPr>
              <w:ind w:left="0" w:firstLine="0"/>
            </w:pPr>
            <w:r>
              <w:t xml:space="preserve"> </w:t>
            </w:r>
          </w:p>
          <w:p w14:paraId="298CF087" w14:textId="77777777" w:rsidR="00FC5D03" w:rsidRDefault="00FC5D03">
            <w:pPr>
              <w:ind w:left="0" w:firstLine="0"/>
            </w:pPr>
          </w:p>
          <w:p w14:paraId="1EF4409D" w14:textId="77777777" w:rsidR="00FC5D03" w:rsidRDefault="00DE337B">
            <w:pPr>
              <w:ind w:left="0" w:firstLine="0"/>
            </w:pPr>
            <w:r>
              <w:rPr>
                <w:color w:val="787878"/>
              </w:rPr>
              <w:t>C.R No. 12345, P.O Box: 31861, Doha, Qatar</w:t>
            </w:r>
            <w:r>
              <w:rPr>
                <w:color w:val="787878"/>
              </w:rPr>
              <w:br/>
            </w:r>
            <w:r>
              <w:t>T: +974 44116544 | E: info@argusshipping.co</w:t>
            </w:r>
            <w:r>
              <w:br/>
              <w:t>www.argusshipping.co</w:t>
            </w:r>
          </w:p>
        </w:tc>
        <w:tc>
          <w:tcPr>
            <w:tcW w:w="4345" w:type="dxa"/>
          </w:tcPr>
          <w:p w14:paraId="1B5F8B26" w14:textId="77777777" w:rsidR="00FC5D03" w:rsidRDefault="00FC5D03"/>
          <w:p w14:paraId="3B69E88D" w14:textId="77777777" w:rsidR="00FC5D03" w:rsidRDefault="00DE337B">
            <w:pPr>
              <w:jc w:val="right"/>
              <w:rPr>
                <w:color w:val="FF0000"/>
              </w:rPr>
            </w:pPr>
            <w:r>
              <w:rPr>
                <w:b/>
                <w:bCs/>
              </w:rPr>
              <w:br/>
            </w:r>
            <w:r>
              <w:t>Date:</w:t>
            </w:r>
            <w:r>
              <w:rPr>
                <w:color w:val="434343"/>
              </w:rPr>
              <w:t xml:space="preserve"> {</w:t>
            </w:r>
            <w:r>
              <w:rPr>
                <w:color w:val="FF0000"/>
              </w:rPr>
              <w:t>DATE}</w:t>
            </w:r>
            <w:r>
              <w:br/>
              <w:t xml:space="preserve">Valid Until: </w:t>
            </w:r>
            <w:r>
              <w:rPr>
                <w:color w:val="FF0000"/>
              </w:rPr>
              <w:t>{VALIDITY}</w:t>
            </w:r>
          </w:p>
        </w:tc>
      </w:tr>
    </w:tbl>
    <w:p w14:paraId="7CECCC90" w14:textId="77777777" w:rsidR="00FC5D03" w:rsidRDefault="00FC5D03" w:rsidP="0017012E">
      <w:pPr>
        <w:ind w:left="0" w:firstLine="0"/>
      </w:pPr>
    </w:p>
    <w:p w14:paraId="23709997" w14:textId="46F82E13" w:rsidR="00FC5D03" w:rsidRDefault="00DE337B">
      <w:pPr>
        <w:ind w:left="0" w:firstLine="0"/>
      </w:pPr>
      <w:r>
        <w:rPr>
          <w:b/>
          <w:bCs/>
          <w:color w:val="B8935A"/>
          <w:sz w:val="18"/>
          <w:szCs w:val="18"/>
        </w:rPr>
        <w:t>PREPARED FOR:</w:t>
      </w:r>
      <w:r>
        <w:br/>
      </w:r>
      <w:r w:rsidR="00577FE3">
        <w:t>{</w:t>
      </w:r>
      <w:proofErr w:type="spellStart"/>
      <w:r w:rsidR="00577FE3">
        <w:t>C_Name</w:t>
      </w:r>
      <w:proofErr w:type="spellEnd"/>
      <w:r w:rsidR="00577FE3">
        <w:t>}</w:t>
      </w:r>
      <w:r>
        <w:br/>
        <w:t>Doha, Qatar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6"/>
        <w:gridCol w:w="3597"/>
        <w:gridCol w:w="3597"/>
      </w:tblGrid>
      <w:tr w:rsidR="0017012E" w14:paraId="3544DA1F" w14:textId="77777777" w:rsidTr="00E0552A">
        <w:trPr>
          <w:trHeight w:val="755"/>
        </w:trPr>
        <w:tc>
          <w:tcPr>
            <w:tcW w:w="3596" w:type="dxa"/>
            <w:shd w:val="clear" w:color="auto" w:fill="404040" w:themeFill="text1" w:themeFillTint="BF"/>
          </w:tcPr>
          <w:p w14:paraId="063AAD96" w14:textId="6FB8A1AE" w:rsidR="0017012E" w:rsidRPr="0017012E" w:rsidRDefault="0017012E" w:rsidP="000649F1">
            <w:pPr>
              <w:spacing w:before="240" w:line="480" w:lineRule="auto"/>
              <w:ind w:left="0" w:firstLine="0"/>
              <w:jc w:val="center"/>
              <w:rPr>
                <w:b/>
                <w:bCs/>
                <w:color w:val="FFFFFF" w:themeColor="background1"/>
              </w:rPr>
            </w:pPr>
            <w:r w:rsidRPr="0017012E">
              <w:rPr>
                <w:b/>
                <w:bCs/>
                <w:color w:val="FFFFFF" w:themeColor="background1"/>
              </w:rPr>
              <w:t>PORT OF LOADING</w:t>
            </w:r>
          </w:p>
        </w:tc>
        <w:tc>
          <w:tcPr>
            <w:tcW w:w="3597" w:type="dxa"/>
            <w:shd w:val="clear" w:color="auto" w:fill="404040" w:themeFill="text1" w:themeFillTint="BF"/>
          </w:tcPr>
          <w:p w14:paraId="14220120" w14:textId="260C1F67" w:rsidR="0017012E" w:rsidRPr="0017012E" w:rsidRDefault="0017012E" w:rsidP="000649F1">
            <w:pPr>
              <w:spacing w:before="240" w:line="480" w:lineRule="auto"/>
              <w:ind w:left="0" w:firstLine="0"/>
              <w:jc w:val="center"/>
              <w:rPr>
                <w:b/>
                <w:bCs/>
                <w:color w:val="FFFFFF" w:themeColor="background1"/>
              </w:rPr>
            </w:pPr>
            <w:r w:rsidRPr="0017012E">
              <w:rPr>
                <w:b/>
                <w:bCs/>
                <w:color w:val="FFFFFF" w:themeColor="background1"/>
              </w:rPr>
              <w:t>PORT OF DISCHARGE</w:t>
            </w:r>
          </w:p>
        </w:tc>
        <w:tc>
          <w:tcPr>
            <w:tcW w:w="3597" w:type="dxa"/>
            <w:shd w:val="clear" w:color="auto" w:fill="404040" w:themeFill="text1" w:themeFillTint="BF"/>
          </w:tcPr>
          <w:p w14:paraId="7791F3DA" w14:textId="2BE2FE03" w:rsidR="0017012E" w:rsidRPr="0017012E" w:rsidRDefault="0017012E" w:rsidP="000649F1">
            <w:pPr>
              <w:spacing w:before="240" w:line="480" w:lineRule="auto"/>
              <w:ind w:left="0" w:firstLine="0"/>
              <w:jc w:val="center"/>
              <w:rPr>
                <w:b/>
                <w:bCs/>
                <w:color w:val="FFFFFF" w:themeColor="background1"/>
              </w:rPr>
            </w:pPr>
            <w:r w:rsidRPr="0017012E">
              <w:rPr>
                <w:b/>
                <w:bCs/>
                <w:color w:val="FFFFFF" w:themeColor="background1"/>
              </w:rPr>
              <w:t>COMMODITY</w:t>
            </w:r>
          </w:p>
        </w:tc>
      </w:tr>
      <w:tr w:rsidR="0017012E" w14:paraId="0AA0FA9F" w14:textId="77777777" w:rsidTr="00E0552A">
        <w:trPr>
          <w:trHeight w:val="800"/>
        </w:trPr>
        <w:tc>
          <w:tcPr>
            <w:tcW w:w="3596" w:type="dxa"/>
            <w:shd w:val="clear" w:color="auto" w:fill="F2F2F2" w:themeFill="background1" w:themeFillShade="F2"/>
          </w:tcPr>
          <w:p w14:paraId="2D70AEB4" w14:textId="0B1314D1" w:rsidR="0017012E" w:rsidRPr="000649F1" w:rsidRDefault="000649F1" w:rsidP="000649F1">
            <w:pPr>
              <w:spacing w:before="240" w:line="480" w:lineRule="auto"/>
              <w:ind w:left="0" w:firstLine="0"/>
              <w:jc w:val="center"/>
              <w:rPr>
                <w:color w:val="FF0000"/>
              </w:rPr>
            </w:pPr>
            <w:r w:rsidRPr="000649F1">
              <w:rPr>
                <w:color w:val="FF0000"/>
              </w:rPr>
              <w:t>{POL}</w:t>
            </w:r>
          </w:p>
        </w:tc>
        <w:tc>
          <w:tcPr>
            <w:tcW w:w="3597" w:type="dxa"/>
            <w:shd w:val="clear" w:color="auto" w:fill="F2F2F2" w:themeFill="background1" w:themeFillShade="F2"/>
          </w:tcPr>
          <w:p w14:paraId="56EB0841" w14:textId="0C7E549E" w:rsidR="000649F1" w:rsidRPr="000649F1" w:rsidRDefault="000649F1" w:rsidP="000649F1">
            <w:pPr>
              <w:spacing w:before="240" w:line="480" w:lineRule="auto"/>
              <w:ind w:left="0" w:firstLine="0"/>
              <w:jc w:val="center"/>
              <w:rPr>
                <w:color w:val="FF0000"/>
              </w:rPr>
            </w:pPr>
            <w:r w:rsidRPr="000649F1">
              <w:rPr>
                <w:color w:val="FF0000"/>
              </w:rPr>
              <w:t>{POD}</w:t>
            </w:r>
          </w:p>
        </w:tc>
        <w:tc>
          <w:tcPr>
            <w:tcW w:w="3597" w:type="dxa"/>
            <w:shd w:val="clear" w:color="auto" w:fill="F2F2F2" w:themeFill="background1" w:themeFillShade="F2"/>
          </w:tcPr>
          <w:p w14:paraId="11A88FCA" w14:textId="0E72B9AF" w:rsidR="0017012E" w:rsidRPr="000649F1" w:rsidRDefault="000649F1" w:rsidP="000649F1">
            <w:pPr>
              <w:spacing w:before="240" w:line="480" w:lineRule="auto"/>
              <w:ind w:left="0" w:firstLine="0"/>
              <w:jc w:val="center"/>
              <w:rPr>
                <w:color w:val="FF0000"/>
              </w:rPr>
            </w:pPr>
            <w:r w:rsidRPr="000649F1">
              <w:rPr>
                <w:color w:val="FF0000"/>
              </w:rPr>
              <w:t>{COMMODITY}</w:t>
            </w:r>
          </w:p>
        </w:tc>
      </w:tr>
    </w:tbl>
    <w:p w14:paraId="4D11DBD8" w14:textId="412BBD1E" w:rsidR="0017012E" w:rsidRDefault="0017012E">
      <w:pPr>
        <w:ind w:left="0" w:firstLine="0"/>
      </w:pPr>
    </w:p>
    <w:p w14:paraId="460304F6" w14:textId="77777777" w:rsidR="0017012E" w:rsidRDefault="0017012E">
      <w:pPr>
        <w:ind w:left="0" w:firstLine="0"/>
      </w:pPr>
    </w:p>
    <w:tbl>
      <w:tblPr>
        <w:tblStyle w:val="a0"/>
        <w:tblW w:w="10768" w:type="dxa"/>
        <w:tblInd w:w="0" w:type="dxa"/>
        <w:tblLayout w:type="fixed"/>
        <w:tblLook w:val="0400" w:firstRow="0" w:lastRow="0" w:firstColumn="0" w:lastColumn="0" w:noHBand="0" w:noVBand="1"/>
      </w:tblPr>
      <w:tblGrid>
        <w:gridCol w:w="664"/>
        <w:gridCol w:w="5706"/>
        <w:gridCol w:w="578"/>
        <w:gridCol w:w="3820"/>
      </w:tblGrid>
      <w:tr w:rsidR="00FC5D03" w14:paraId="2FE467C1" w14:textId="77777777" w:rsidTr="00E0552A">
        <w:trPr>
          <w:trHeight w:val="492"/>
        </w:trPr>
        <w:tc>
          <w:tcPr>
            <w:tcW w:w="664" w:type="dxa"/>
            <w:shd w:val="clear" w:color="auto" w:fill="40404A"/>
            <w:tcMar>
              <w:top w:w="100" w:type="dxa"/>
              <w:left w:w="150" w:type="dxa"/>
              <w:bottom w:w="100" w:type="dxa"/>
              <w:right w:w="150" w:type="dxa"/>
            </w:tcMar>
          </w:tcPr>
          <w:p w14:paraId="31C0F146" w14:textId="77777777" w:rsidR="00FC5D03" w:rsidRDefault="00FC5D03"/>
        </w:tc>
        <w:tc>
          <w:tcPr>
            <w:tcW w:w="6284" w:type="dxa"/>
            <w:gridSpan w:val="2"/>
            <w:shd w:val="clear" w:color="auto" w:fill="40404A"/>
            <w:tcMar>
              <w:top w:w="100" w:type="dxa"/>
              <w:left w:w="150" w:type="dxa"/>
              <w:bottom w:w="100" w:type="dxa"/>
              <w:right w:w="150" w:type="dxa"/>
            </w:tcMar>
          </w:tcPr>
          <w:p w14:paraId="51F4E5D7" w14:textId="77777777" w:rsidR="00FC5D03" w:rsidRDefault="00DE337B">
            <w:pPr>
              <w:jc w:val="center"/>
            </w:pPr>
            <w:r>
              <w:rPr>
                <w:b/>
                <w:bCs/>
                <w:color w:val="FFFFFF"/>
                <w:sz w:val="17"/>
                <w:szCs w:val="17"/>
              </w:rPr>
              <w:t>DESCRIPTION OF SERVICE</w:t>
            </w:r>
          </w:p>
        </w:tc>
        <w:tc>
          <w:tcPr>
            <w:tcW w:w="3820" w:type="dxa"/>
            <w:shd w:val="clear" w:color="auto" w:fill="40404A"/>
            <w:tcMar>
              <w:top w:w="100" w:type="dxa"/>
              <w:left w:w="150" w:type="dxa"/>
              <w:bottom w:w="100" w:type="dxa"/>
              <w:right w:w="150" w:type="dxa"/>
            </w:tcMar>
          </w:tcPr>
          <w:p w14:paraId="3B225A06" w14:textId="77777777" w:rsidR="00FC5D03" w:rsidRDefault="00DE337B">
            <w:pPr>
              <w:jc w:val="center"/>
            </w:pPr>
            <w:r>
              <w:rPr>
                <w:b/>
                <w:bCs/>
                <w:color w:val="FFFFFF"/>
                <w:sz w:val="17"/>
                <w:szCs w:val="17"/>
              </w:rPr>
              <w:t>TOTAL PRICE</w:t>
            </w:r>
          </w:p>
        </w:tc>
      </w:tr>
      <w:tr w:rsidR="00FC5D03" w14:paraId="52C2263A" w14:textId="77777777" w:rsidTr="00E0552A">
        <w:trPr>
          <w:trHeight w:val="492"/>
        </w:trPr>
        <w:tc>
          <w:tcPr>
            <w:tcW w:w="664" w:type="dxa"/>
            <w:tcMar>
              <w:top w:w="100" w:type="dxa"/>
              <w:left w:w="150" w:type="dxa"/>
              <w:bottom w:w="100" w:type="dxa"/>
              <w:right w:w="150" w:type="dxa"/>
            </w:tcMar>
          </w:tcPr>
          <w:p w14:paraId="686D2D34" w14:textId="77777777" w:rsidR="00FC5D03" w:rsidRDefault="00DE337B">
            <w:r>
              <w:rPr>
                <w:sz w:val="19"/>
                <w:szCs w:val="19"/>
              </w:rPr>
              <w:t>1</w:t>
            </w:r>
          </w:p>
        </w:tc>
        <w:tc>
          <w:tcPr>
            <w:tcW w:w="6284" w:type="dxa"/>
            <w:gridSpan w:val="2"/>
            <w:tcMar>
              <w:top w:w="100" w:type="dxa"/>
              <w:left w:w="150" w:type="dxa"/>
              <w:bottom w:w="100" w:type="dxa"/>
              <w:right w:w="150" w:type="dxa"/>
            </w:tcMar>
          </w:tcPr>
          <w:p w14:paraId="2A73B632" w14:textId="6B36AF17" w:rsidR="0017012E" w:rsidRDefault="00DE337B" w:rsidP="0017012E">
            <w:pPr>
              <w:spacing w:after="0"/>
              <w:ind w:left="360"/>
              <w:rPr>
                <w:color w:val="FF0000"/>
                <w:sz w:val="19"/>
                <w:szCs w:val="19"/>
              </w:rPr>
            </w:pPr>
            <w:r>
              <w:rPr>
                <w:sz w:val="19"/>
                <w:szCs w:val="19"/>
              </w:rPr>
              <w:t>Ocean Freight</w:t>
            </w:r>
          </w:p>
          <w:p w14:paraId="3344E759" w14:textId="77777777" w:rsidR="0017012E" w:rsidRDefault="00DE337B" w:rsidP="0017012E">
            <w:pPr>
              <w:spacing w:after="0"/>
              <w:ind w:left="360"/>
              <w:rPr>
                <w:sz w:val="19"/>
                <w:szCs w:val="19"/>
              </w:rPr>
            </w:pPr>
            <w:r>
              <w:rPr>
                <w:sz w:val="19"/>
                <w:szCs w:val="19"/>
              </w:rPr>
              <w:t xml:space="preserve">Route: </w:t>
            </w:r>
            <w:r>
              <w:rPr>
                <w:color w:val="FF0000"/>
                <w:sz w:val="19"/>
                <w:szCs w:val="19"/>
              </w:rPr>
              <w:t>{POD_PCODE}</w:t>
            </w:r>
            <w:r>
              <w:rPr>
                <w:sz w:val="19"/>
                <w:szCs w:val="19"/>
              </w:rPr>
              <w:t xml:space="preserve"> To </w:t>
            </w:r>
            <w:r>
              <w:rPr>
                <w:color w:val="FF0000"/>
                <w:sz w:val="19"/>
                <w:szCs w:val="19"/>
              </w:rPr>
              <w:t>{POL_PCODE}</w:t>
            </w:r>
          </w:p>
          <w:p w14:paraId="3F6C18C7" w14:textId="02DB547D" w:rsidR="00FC5D03" w:rsidRDefault="00DE337B" w:rsidP="0017012E">
            <w:pPr>
              <w:spacing w:after="0"/>
              <w:ind w:left="360"/>
              <w:rPr>
                <w:color w:val="FF0000"/>
              </w:rPr>
            </w:pPr>
            <w:r>
              <w:rPr>
                <w:sz w:val="19"/>
                <w:szCs w:val="19"/>
              </w:rPr>
              <w:t xml:space="preserve">Commodity: </w:t>
            </w:r>
            <w:r>
              <w:rPr>
                <w:color w:val="FF0000"/>
                <w:sz w:val="19"/>
                <w:szCs w:val="19"/>
              </w:rPr>
              <w:t>{COMMODITY}</w:t>
            </w:r>
          </w:p>
        </w:tc>
        <w:tc>
          <w:tcPr>
            <w:tcW w:w="3820" w:type="dxa"/>
            <w:tcMar>
              <w:top w:w="100" w:type="dxa"/>
              <w:left w:w="150" w:type="dxa"/>
              <w:bottom w:w="100" w:type="dxa"/>
              <w:right w:w="150" w:type="dxa"/>
            </w:tcMar>
          </w:tcPr>
          <w:p w14:paraId="30FF71EC" w14:textId="77777777" w:rsidR="00FC5D03" w:rsidRDefault="00DE337B">
            <w:pPr>
              <w:jc w:val="center"/>
              <w:rPr>
                <w:color w:val="FF0000"/>
              </w:rPr>
            </w:pPr>
            <w:r>
              <w:rPr>
                <w:sz w:val="19"/>
                <w:szCs w:val="19"/>
              </w:rPr>
              <w:t xml:space="preserve">QAR </w:t>
            </w:r>
            <w:r>
              <w:rPr>
                <w:color w:val="FF0000"/>
                <w:sz w:val="19"/>
                <w:szCs w:val="19"/>
              </w:rPr>
              <w:t>{FREIGHT}</w:t>
            </w:r>
          </w:p>
        </w:tc>
      </w:tr>
      <w:tr w:rsidR="00FC5D03" w14:paraId="0AB38C24" w14:textId="77777777" w:rsidTr="00E0552A">
        <w:trPr>
          <w:trHeight w:val="492"/>
        </w:trPr>
        <w:tc>
          <w:tcPr>
            <w:tcW w:w="664" w:type="dxa"/>
            <w:shd w:val="clear" w:color="auto" w:fill="F9FAFB"/>
            <w:tcMar>
              <w:top w:w="100" w:type="dxa"/>
              <w:left w:w="150" w:type="dxa"/>
              <w:bottom w:w="100" w:type="dxa"/>
              <w:right w:w="150" w:type="dxa"/>
            </w:tcMar>
          </w:tcPr>
          <w:p w14:paraId="7D416173" w14:textId="77777777" w:rsidR="00FC5D03" w:rsidRDefault="00DE337B">
            <w:r>
              <w:rPr>
                <w:sz w:val="19"/>
                <w:szCs w:val="19"/>
              </w:rPr>
              <w:t>2</w:t>
            </w:r>
          </w:p>
        </w:tc>
        <w:tc>
          <w:tcPr>
            <w:tcW w:w="5706" w:type="dxa"/>
            <w:shd w:val="clear" w:color="auto" w:fill="F9FAFB"/>
            <w:tcMar>
              <w:top w:w="100" w:type="dxa"/>
              <w:left w:w="150" w:type="dxa"/>
              <w:bottom w:w="100" w:type="dxa"/>
              <w:right w:w="150" w:type="dxa"/>
            </w:tcMar>
          </w:tcPr>
          <w:p w14:paraId="7319D5B5" w14:textId="77777777" w:rsidR="0017012E" w:rsidRDefault="00DE337B" w:rsidP="0017012E">
            <w:pPr>
              <w:spacing w:after="0"/>
              <w:ind w:left="0" w:firstLine="0"/>
              <w:rPr>
                <w:sz w:val="19"/>
                <w:szCs w:val="19"/>
              </w:rPr>
            </w:pPr>
            <w:r>
              <w:rPr>
                <w:sz w:val="19"/>
                <w:szCs w:val="19"/>
              </w:rPr>
              <w:t>Customs Clearance</w:t>
            </w:r>
          </w:p>
          <w:p w14:paraId="50446593" w14:textId="44DD2679" w:rsidR="00FC5D03" w:rsidRDefault="00DE337B" w:rsidP="0017012E">
            <w:pPr>
              <w:spacing w:after="0"/>
              <w:ind w:left="0" w:firstLine="0"/>
            </w:pPr>
            <w:r>
              <w:rPr>
                <w:sz w:val="19"/>
                <w:szCs w:val="19"/>
              </w:rPr>
              <w:t xml:space="preserve">Type: Import Clearance </w:t>
            </w:r>
          </w:p>
        </w:tc>
        <w:tc>
          <w:tcPr>
            <w:tcW w:w="578" w:type="dxa"/>
            <w:shd w:val="clear" w:color="auto" w:fill="F9FAFB"/>
            <w:tcMar>
              <w:top w:w="100" w:type="dxa"/>
              <w:left w:w="150" w:type="dxa"/>
              <w:bottom w:w="100" w:type="dxa"/>
              <w:right w:w="150" w:type="dxa"/>
            </w:tcMar>
          </w:tcPr>
          <w:p w14:paraId="6AF98859" w14:textId="77777777" w:rsidR="00FC5D03" w:rsidRDefault="00FC5D03"/>
        </w:tc>
        <w:tc>
          <w:tcPr>
            <w:tcW w:w="3820" w:type="dxa"/>
            <w:shd w:val="clear" w:color="auto" w:fill="F9FAFB"/>
            <w:tcMar>
              <w:top w:w="100" w:type="dxa"/>
              <w:left w:w="150" w:type="dxa"/>
              <w:bottom w:w="100" w:type="dxa"/>
              <w:right w:w="150" w:type="dxa"/>
            </w:tcMar>
          </w:tcPr>
          <w:p w14:paraId="01F0B745" w14:textId="77777777" w:rsidR="00FC5D03" w:rsidRDefault="00DE337B">
            <w:pPr>
              <w:jc w:val="center"/>
            </w:pPr>
            <w:r>
              <w:rPr>
                <w:sz w:val="19"/>
                <w:szCs w:val="19"/>
              </w:rPr>
              <w:t>QAR 250.00</w:t>
            </w:r>
          </w:p>
        </w:tc>
      </w:tr>
      <w:tr w:rsidR="00FC5D03" w14:paraId="40251BEA" w14:textId="77777777" w:rsidTr="00E0552A">
        <w:trPr>
          <w:trHeight w:val="492"/>
        </w:trPr>
        <w:tc>
          <w:tcPr>
            <w:tcW w:w="664" w:type="dxa"/>
            <w:tcMar>
              <w:top w:w="100" w:type="dxa"/>
              <w:left w:w="150" w:type="dxa"/>
              <w:bottom w:w="100" w:type="dxa"/>
              <w:right w:w="150" w:type="dxa"/>
            </w:tcMar>
          </w:tcPr>
          <w:p w14:paraId="2513EBCB" w14:textId="77777777" w:rsidR="00FC5D03" w:rsidRDefault="00DE337B" w:rsidP="0017012E">
            <w:pPr>
              <w:spacing w:after="0"/>
            </w:pPr>
            <w:r>
              <w:rPr>
                <w:sz w:val="19"/>
                <w:szCs w:val="19"/>
              </w:rPr>
              <w:t>3</w:t>
            </w:r>
          </w:p>
        </w:tc>
        <w:tc>
          <w:tcPr>
            <w:tcW w:w="5706" w:type="dxa"/>
            <w:tcMar>
              <w:top w:w="100" w:type="dxa"/>
              <w:left w:w="150" w:type="dxa"/>
              <w:bottom w:w="100" w:type="dxa"/>
              <w:right w:w="150" w:type="dxa"/>
            </w:tcMar>
          </w:tcPr>
          <w:p w14:paraId="58E36FC1" w14:textId="77777777" w:rsidR="0017012E" w:rsidRDefault="00DE337B" w:rsidP="0017012E">
            <w:pPr>
              <w:spacing w:after="0"/>
              <w:ind w:left="0" w:firstLine="0"/>
              <w:rPr>
                <w:sz w:val="19"/>
                <w:szCs w:val="19"/>
              </w:rPr>
            </w:pPr>
            <w:r>
              <w:rPr>
                <w:sz w:val="19"/>
                <w:szCs w:val="19"/>
              </w:rPr>
              <w:t>Transportation</w:t>
            </w:r>
          </w:p>
          <w:p w14:paraId="08498363" w14:textId="2324E149" w:rsidR="00FC5D03" w:rsidRDefault="00DE337B" w:rsidP="0017012E">
            <w:pPr>
              <w:spacing w:after="0"/>
              <w:ind w:left="0" w:firstLine="0"/>
            </w:pPr>
            <w:r>
              <w:rPr>
                <w:sz w:val="19"/>
                <w:szCs w:val="19"/>
              </w:rPr>
              <w:t xml:space="preserve">Type: </w:t>
            </w:r>
            <w:r>
              <w:rPr>
                <w:color w:val="FF0000"/>
                <w:sz w:val="19"/>
                <w:szCs w:val="19"/>
              </w:rPr>
              <w:t>{Zone}</w:t>
            </w:r>
            <w:r>
              <w:rPr>
                <w:sz w:val="19"/>
                <w:szCs w:val="19"/>
              </w:rPr>
              <w:t xml:space="preserve"> Delivery</w:t>
            </w:r>
          </w:p>
        </w:tc>
        <w:tc>
          <w:tcPr>
            <w:tcW w:w="578" w:type="dxa"/>
            <w:tcMar>
              <w:top w:w="100" w:type="dxa"/>
              <w:left w:w="150" w:type="dxa"/>
              <w:bottom w:w="100" w:type="dxa"/>
              <w:right w:w="150" w:type="dxa"/>
            </w:tcMar>
          </w:tcPr>
          <w:p w14:paraId="07421D7C" w14:textId="77777777" w:rsidR="00FC5D03" w:rsidRDefault="00FC5D03" w:rsidP="0017012E">
            <w:pPr>
              <w:spacing w:after="0"/>
            </w:pPr>
          </w:p>
        </w:tc>
        <w:tc>
          <w:tcPr>
            <w:tcW w:w="3820" w:type="dxa"/>
            <w:tcMar>
              <w:top w:w="100" w:type="dxa"/>
              <w:left w:w="150" w:type="dxa"/>
              <w:bottom w:w="100" w:type="dxa"/>
              <w:right w:w="150" w:type="dxa"/>
            </w:tcMar>
          </w:tcPr>
          <w:p w14:paraId="0E71D5D6" w14:textId="77777777" w:rsidR="00FC5D03" w:rsidRDefault="00DE337B" w:rsidP="0017012E">
            <w:pPr>
              <w:spacing w:after="0"/>
              <w:jc w:val="center"/>
              <w:rPr>
                <w:color w:val="FF0000"/>
              </w:rPr>
            </w:pPr>
            <w:r>
              <w:rPr>
                <w:sz w:val="19"/>
                <w:szCs w:val="19"/>
              </w:rPr>
              <w:t xml:space="preserve">QAR </w:t>
            </w:r>
            <w:r>
              <w:rPr>
                <w:color w:val="FF0000"/>
                <w:sz w:val="19"/>
                <w:szCs w:val="19"/>
              </w:rPr>
              <w:t>{TRANS}</w:t>
            </w:r>
          </w:p>
        </w:tc>
      </w:tr>
      <w:tr w:rsidR="00FC5D03" w14:paraId="189ABAC8" w14:textId="77777777" w:rsidTr="00E0552A">
        <w:trPr>
          <w:trHeight w:val="492"/>
        </w:trPr>
        <w:tc>
          <w:tcPr>
            <w:tcW w:w="664" w:type="dxa"/>
            <w:shd w:val="clear" w:color="auto" w:fill="F9FAFB"/>
            <w:tcMar>
              <w:top w:w="100" w:type="dxa"/>
              <w:left w:w="150" w:type="dxa"/>
              <w:bottom w:w="100" w:type="dxa"/>
              <w:right w:w="150" w:type="dxa"/>
            </w:tcMar>
          </w:tcPr>
          <w:p w14:paraId="6AACC5CC" w14:textId="77777777" w:rsidR="00FC5D03" w:rsidRDefault="00DE337B" w:rsidP="0017012E">
            <w:pPr>
              <w:spacing w:after="0"/>
            </w:pPr>
            <w:r>
              <w:rPr>
                <w:sz w:val="19"/>
                <w:szCs w:val="19"/>
              </w:rPr>
              <w:t>4</w:t>
            </w:r>
          </w:p>
        </w:tc>
        <w:tc>
          <w:tcPr>
            <w:tcW w:w="5706" w:type="dxa"/>
            <w:shd w:val="clear" w:color="auto" w:fill="F9FAFB"/>
            <w:tcMar>
              <w:top w:w="100" w:type="dxa"/>
              <w:left w:w="150" w:type="dxa"/>
              <w:bottom w:w="100" w:type="dxa"/>
              <w:right w:w="150" w:type="dxa"/>
            </w:tcMar>
          </w:tcPr>
          <w:p w14:paraId="264C1087" w14:textId="77777777" w:rsidR="0017012E" w:rsidRDefault="00DE337B" w:rsidP="0017012E">
            <w:pPr>
              <w:spacing w:after="0"/>
              <w:ind w:left="0" w:firstLine="0"/>
              <w:rPr>
                <w:sz w:val="19"/>
                <w:szCs w:val="19"/>
              </w:rPr>
            </w:pPr>
            <w:r>
              <w:rPr>
                <w:sz w:val="19"/>
                <w:szCs w:val="19"/>
              </w:rPr>
              <w:t>Inspection</w:t>
            </w:r>
          </w:p>
          <w:p w14:paraId="012D06EB" w14:textId="3468748D" w:rsidR="00FC5D03" w:rsidRDefault="00DE337B" w:rsidP="0017012E">
            <w:pPr>
              <w:spacing w:after="0"/>
              <w:ind w:left="0" w:firstLine="0"/>
            </w:pPr>
            <w:r>
              <w:rPr>
                <w:sz w:val="19"/>
                <w:szCs w:val="19"/>
              </w:rPr>
              <w:t>Type: Standard Inspection</w:t>
            </w:r>
          </w:p>
        </w:tc>
        <w:tc>
          <w:tcPr>
            <w:tcW w:w="578" w:type="dxa"/>
            <w:shd w:val="clear" w:color="auto" w:fill="F9FAFB"/>
            <w:tcMar>
              <w:top w:w="100" w:type="dxa"/>
              <w:left w:w="150" w:type="dxa"/>
              <w:bottom w:w="100" w:type="dxa"/>
              <w:right w:w="150" w:type="dxa"/>
            </w:tcMar>
          </w:tcPr>
          <w:p w14:paraId="376F16C0" w14:textId="77777777" w:rsidR="00FC5D03" w:rsidRDefault="00FC5D03" w:rsidP="0017012E">
            <w:pPr>
              <w:spacing w:after="0"/>
            </w:pPr>
          </w:p>
        </w:tc>
        <w:tc>
          <w:tcPr>
            <w:tcW w:w="3820" w:type="dxa"/>
            <w:shd w:val="clear" w:color="auto" w:fill="F9FAFB"/>
            <w:tcMar>
              <w:top w:w="100" w:type="dxa"/>
              <w:left w:w="150" w:type="dxa"/>
              <w:bottom w:w="100" w:type="dxa"/>
              <w:right w:w="150" w:type="dxa"/>
            </w:tcMar>
          </w:tcPr>
          <w:p w14:paraId="3BC89220" w14:textId="77777777" w:rsidR="00FC5D03" w:rsidRDefault="00DE337B" w:rsidP="0017012E">
            <w:pPr>
              <w:spacing w:after="0"/>
              <w:jc w:val="center"/>
            </w:pPr>
            <w:r>
              <w:rPr>
                <w:sz w:val="19"/>
                <w:szCs w:val="19"/>
              </w:rPr>
              <w:t>QAR 150.00</w:t>
            </w:r>
          </w:p>
        </w:tc>
      </w:tr>
      <w:tr w:rsidR="00FC5D03" w14:paraId="6F11B957" w14:textId="77777777" w:rsidTr="00E0552A">
        <w:trPr>
          <w:trHeight w:val="480"/>
        </w:trPr>
        <w:tc>
          <w:tcPr>
            <w:tcW w:w="664" w:type="dxa"/>
            <w:shd w:val="clear" w:color="auto" w:fill="F9FAFB"/>
            <w:tcMar>
              <w:top w:w="100" w:type="dxa"/>
              <w:left w:w="150" w:type="dxa"/>
              <w:bottom w:w="100" w:type="dxa"/>
              <w:right w:w="150" w:type="dxa"/>
            </w:tcMar>
          </w:tcPr>
          <w:p w14:paraId="02FC4661" w14:textId="77777777" w:rsidR="00FC5D03" w:rsidRDefault="00DE337B" w:rsidP="0017012E">
            <w:pPr>
              <w:spacing w:after="0"/>
              <w:rPr>
                <w:sz w:val="19"/>
                <w:szCs w:val="19"/>
              </w:rPr>
            </w:pPr>
            <w:r>
              <w:rPr>
                <w:sz w:val="19"/>
                <w:szCs w:val="19"/>
              </w:rPr>
              <w:t>5</w:t>
            </w:r>
          </w:p>
        </w:tc>
        <w:tc>
          <w:tcPr>
            <w:tcW w:w="5706" w:type="dxa"/>
            <w:shd w:val="clear" w:color="auto" w:fill="F9FAFB"/>
            <w:tcMar>
              <w:top w:w="100" w:type="dxa"/>
              <w:left w:w="150" w:type="dxa"/>
              <w:bottom w:w="100" w:type="dxa"/>
              <w:right w:w="150" w:type="dxa"/>
            </w:tcMar>
          </w:tcPr>
          <w:p w14:paraId="2324A1CD" w14:textId="77777777" w:rsidR="00FC5D03" w:rsidRDefault="00DE337B" w:rsidP="0017012E">
            <w:pPr>
              <w:spacing w:after="0"/>
              <w:ind w:left="0" w:firstLine="0"/>
              <w:rPr>
                <w:sz w:val="19"/>
                <w:szCs w:val="19"/>
              </w:rPr>
            </w:pPr>
            <w:r>
              <w:rPr>
                <w:sz w:val="19"/>
                <w:szCs w:val="19"/>
              </w:rPr>
              <w:t>Customs Duty</w:t>
            </w:r>
          </w:p>
        </w:tc>
        <w:tc>
          <w:tcPr>
            <w:tcW w:w="578" w:type="dxa"/>
            <w:shd w:val="clear" w:color="auto" w:fill="F9FAFB"/>
            <w:tcMar>
              <w:top w:w="100" w:type="dxa"/>
              <w:left w:w="150" w:type="dxa"/>
              <w:bottom w:w="100" w:type="dxa"/>
              <w:right w:w="150" w:type="dxa"/>
            </w:tcMar>
          </w:tcPr>
          <w:p w14:paraId="4F5FEF8B" w14:textId="77777777" w:rsidR="00FC5D03" w:rsidRDefault="00FC5D03" w:rsidP="0017012E">
            <w:pPr>
              <w:spacing w:after="0"/>
            </w:pPr>
          </w:p>
        </w:tc>
        <w:tc>
          <w:tcPr>
            <w:tcW w:w="3820" w:type="dxa"/>
            <w:shd w:val="clear" w:color="auto" w:fill="F9FAFB"/>
            <w:tcMar>
              <w:top w:w="100" w:type="dxa"/>
              <w:left w:w="150" w:type="dxa"/>
              <w:bottom w:w="100" w:type="dxa"/>
              <w:right w:w="150" w:type="dxa"/>
            </w:tcMar>
          </w:tcPr>
          <w:p w14:paraId="2E758F93" w14:textId="77777777" w:rsidR="00FC5D03" w:rsidRDefault="00DE337B" w:rsidP="0017012E">
            <w:pPr>
              <w:spacing w:after="0"/>
              <w:jc w:val="center"/>
              <w:rPr>
                <w:sz w:val="19"/>
                <w:szCs w:val="19"/>
              </w:rPr>
            </w:pPr>
            <w:r>
              <w:rPr>
                <w:sz w:val="19"/>
                <w:szCs w:val="19"/>
              </w:rPr>
              <w:t>AT ACTUALS</w:t>
            </w:r>
          </w:p>
        </w:tc>
      </w:tr>
      <w:tr w:rsidR="00FC5D03" w14:paraId="44C37732" w14:textId="77777777" w:rsidTr="00E0552A">
        <w:trPr>
          <w:trHeight w:val="749"/>
        </w:trPr>
        <w:tc>
          <w:tcPr>
            <w:tcW w:w="664" w:type="dxa"/>
            <w:shd w:val="clear" w:color="auto" w:fill="F9FAFB"/>
            <w:tcMar>
              <w:top w:w="100" w:type="dxa"/>
              <w:left w:w="150" w:type="dxa"/>
              <w:bottom w:w="100" w:type="dxa"/>
              <w:right w:w="150" w:type="dxa"/>
            </w:tcMar>
          </w:tcPr>
          <w:p w14:paraId="16002EA0" w14:textId="77777777" w:rsidR="00FC5D03" w:rsidRDefault="00DE337B" w:rsidP="0017012E">
            <w:pPr>
              <w:spacing w:after="0"/>
              <w:rPr>
                <w:sz w:val="19"/>
                <w:szCs w:val="19"/>
              </w:rPr>
            </w:pPr>
            <w:r>
              <w:rPr>
                <w:sz w:val="19"/>
                <w:szCs w:val="19"/>
              </w:rPr>
              <w:t>6</w:t>
            </w:r>
          </w:p>
        </w:tc>
        <w:tc>
          <w:tcPr>
            <w:tcW w:w="5706" w:type="dxa"/>
            <w:shd w:val="clear" w:color="auto" w:fill="F9FAFB"/>
            <w:tcMar>
              <w:top w:w="100" w:type="dxa"/>
              <w:left w:w="150" w:type="dxa"/>
              <w:bottom w:w="100" w:type="dxa"/>
              <w:right w:w="150" w:type="dxa"/>
            </w:tcMar>
          </w:tcPr>
          <w:p w14:paraId="200978E2" w14:textId="77777777" w:rsidR="00FC5D03" w:rsidRDefault="00DE337B" w:rsidP="0017012E">
            <w:pPr>
              <w:spacing w:after="0"/>
              <w:ind w:left="0" w:firstLine="0"/>
              <w:rPr>
                <w:sz w:val="19"/>
                <w:szCs w:val="19"/>
              </w:rPr>
            </w:pPr>
            <w:r>
              <w:rPr>
                <w:sz w:val="19"/>
                <w:szCs w:val="19"/>
              </w:rPr>
              <w:t>QAS Charges</w:t>
            </w:r>
          </w:p>
        </w:tc>
        <w:tc>
          <w:tcPr>
            <w:tcW w:w="578" w:type="dxa"/>
            <w:shd w:val="clear" w:color="auto" w:fill="F9FAFB"/>
            <w:tcMar>
              <w:top w:w="100" w:type="dxa"/>
              <w:left w:w="150" w:type="dxa"/>
              <w:bottom w:w="100" w:type="dxa"/>
              <w:right w:w="150" w:type="dxa"/>
            </w:tcMar>
          </w:tcPr>
          <w:p w14:paraId="266F37E4" w14:textId="77777777" w:rsidR="00FC5D03" w:rsidRDefault="00FC5D03" w:rsidP="0017012E">
            <w:pPr>
              <w:spacing w:after="0"/>
            </w:pPr>
          </w:p>
        </w:tc>
        <w:tc>
          <w:tcPr>
            <w:tcW w:w="3820" w:type="dxa"/>
            <w:shd w:val="clear" w:color="auto" w:fill="F9FAFB"/>
            <w:tcMar>
              <w:top w:w="100" w:type="dxa"/>
              <w:left w:w="150" w:type="dxa"/>
              <w:bottom w:w="100" w:type="dxa"/>
              <w:right w:w="150" w:type="dxa"/>
            </w:tcMar>
          </w:tcPr>
          <w:p w14:paraId="13BFEBBD" w14:textId="77777777" w:rsidR="00FC5D03" w:rsidRDefault="00DE337B" w:rsidP="0017012E">
            <w:pPr>
              <w:spacing w:after="0"/>
              <w:jc w:val="center"/>
              <w:rPr>
                <w:sz w:val="19"/>
                <w:szCs w:val="19"/>
              </w:rPr>
            </w:pPr>
            <w:r>
              <w:rPr>
                <w:sz w:val="19"/>
                <w:szCs w:val="19"/>
              </w:rPr>
              <w:t>AT ACTUALS</w:t>
            </w:r>
          </w:p>
        </w:tc>
      </w:tr>
      <w:tr w:rsidR="00FC5D03" w14:paraId="6FB20E26" w14:textId="77777777" w:rsidTr="00E0552A">
        <w:trPr>
          <w:trHeight w:val="492"/>
        </w:trPr>
        <w:tc>
          <w:tcPr>
            <w:tcW w:w="6948" w:type="dxa"/>
            <w:gridSpan w:val="3"/>
            <w:shd w:val="clear" w:color="auto" w:fill="40404A"/>
            <w:tcMar>
              <w:top w:w="100" w:type="dxa"/>
              <w:left w:w="150" w:type="dxa"/>
              <w:bottom w:w="100" w:type="dxa"/>
              <w:right w:w="150" w:type="dxa"/>
            </w:tcMar>
          </w:tcPr>
          <w:p w14:paraId="19C08239" w14:textId="77777777" w:rsidR="00FC5D03" w:rsidRDefault="00DE337B">
            <w:pPr>
              <w:jc w:val="center"/>
              <w:rPr>
                <w:b/>
                <w:bCs/>
                <w:color w:val="FFFFFF"/>
                <w:sz w:val="19"/>
                <w:szCs w:val="19"/>
              </w:rPr>
            </w:pPr>
            <w:r>
              <w:rPr>
                <w:b/>
                <w:bCs/>
                <w:color w:val="FFFFFF"/>
                <w:sz w:val="19"/>
                <w:szCs w:val="19"/>
              </w:rPr>
              <w:t xml:space="preserve">TOTAL PRICE </w:t>
            </w:r>
          </w:p>
        </w:tc>
        <w:tc>
          <w:tcPr>
            <w:tcW w:w="3820" w:type="dxa"/>
            <w:shd w:val="clear" w:color="auto" w:fill="F9FAFB"/>
            <w:tcMar>
              <w:top w:w="100" w:type="dxa"/>
              <w:left w:w="150" w:type="dxa"/>
              <w:bottom w:w="100" w:type="dxa"/>
              <w:right w:w="150" w:type="dxa"/>
            </w:tcMar>
          </w:tcPr>
          <w:p w14:paraId="09507C02" w14:textId="77777777" w:rsidR="00FC5D03" w:rsidRDefault="00DE337B">
            <w:pPr>
              <w:jc w:val="center"/>
              <w:rPr>
                <w:sz w:val="19"/>
                <w:szCs w:val="19"/>
              </w:rPr>
            </w:pPr>
            <w:r>
              <w:rPr>
                <w:color w:val="FF0000"/>
                <w:sz w:val="19"/>
                <w:szCs w:val="19"/>
              </w:rPr>
              <w:t>{400+TRANS+FREIGHT}</w:t>
            </w:r>
            <w:r>
              <w:rPr>
                <w:sz w:val="19"/>
                <w:szCs w:val="19"/>
              </w:rPr>
              <w:t xml:space="preserve"> + DUTY</w:t>
            </w:r>
          </w:p>
        </w:tc>
      </w:tr>
    </w:tbl>
    <w:p w14:paraId="3D6A6DE0" w14:textId="08308CB8" w:rsidR="0017012E" w:rsidRDefault="0017012E">
      <w:pPr>
        <w:ind w:left="0" w:firstLine="0"/>
        <w:rPr>
          <w:b/>
          <w:bCs/>
          <w:color w:val="B8935A"/>
        </w:rPr>
      </w:pPr>
    </w:p>
    <w:p w14:paraId="49931655" w14:textId="77777777" w:rsidR="000649F1" w:rsidRDefault="000649F1">
      <w:pPr>
        <w:ind w:left="0" w:firstLine="0"/>
        <w:rPr>
          <w:b/>
          <w:bCs/>
          <w:color w:val="B8935A"/>
        </w:rPr>
      </w:pPr>
    </w:p>
    <w:p w14:paraId="72CC3DE3" w14:textId="77777777" w:rsidR="00FC5D03" w:rsidRDefault="00DE337B">
      <w:pPr>
        <w:rPr>
          <w:sz w:val="18"/>
          <w:szCs w:val="18"/>
        </w:rPr>
      </w:pPr>
      <w:r>
        <w:rPr>
          <w:b/>
          <w:bCs/>
          <w:color w:val="B8935A"/>
          <w:sz w:val="18"/>
          <w:szCs w:val="18"/>
        </w:rPr>
        <w:t xml:space="preserve">IMPORTANT NOTICE: </w:t>
      </w:r>
      <w:r>
        <w:rPr>
          <w:sz w:val="18"/>
          <w:szCs w:val="18"/>
        </w:rPr>
        <w:t>Shipping line charges, port charges, and customs duties will be charged at actuals as per Bayan. Rates are valid for general cargo only. If any HS code requires special approval, the consignee must arrange it.</w:t>
      </w:r>
    </w:p>
    <w:p w14:paraId="712D338F" w14:textId="2D7BC260" w:rsidR="00FC5D03" w:rsidRDefault="00FC5D03">
      <w:pPr>
        <w:ind w:left="0" w:firstLine="0"/>
        <w:rPr>
          <w:sz w:val="18"/>
          <w:szCs w:val="18"/>
          <w:u w:val="single"/>
        </w:rPr>
      </w:pPr>
    </w:p>
    <w:p w14:paraId="6E1FF812" w14:textId="77777777" w:rsidR="00FC5D03" w:rsidRPr="0017012E" w:rsidRDefault="00DE337B">
      <w:pPr>
        <w:ind w:left="0" w:firstLine="0"/>
        <w:jc w:val="center"/>
        <w:rPr>
          <w:b/>
          <w:bCs/>
          <w:u w:val="single"/>
        </w:rPr>
      </w:pPr>
      <w:r w:rsidRPr="0017012E">
        <w:rPr>
          <w:b/>
          <w:bCs/>
          <w:u w:val="single"/>
        </w:rPr>
        <w:lastRenderedPageBreak/>
        <w:t>TERMS AND CONDITIONS</w:t>
      </w:r>
    </w:p>
    <w:p w14:paraId="5B7CC5F2" w14:textId="77777777" w:rsidR="00FC5D03" w:rsidRPr="0017012E" w:rsidRDefault="00DE337B" w:rsidP="00867B48">
      <w:pPr>
        <w:numPr>
          <w:ilvl w:val="0"/>
          <w:numId w:val="8"/>
        </w:numPr>
        <w:spacing w:after="0"/>
        <w:jc w:val="both"/>
        <w:rPr>
          <w:b/>
          <w:bCs/>
          <w:color w:val="786936"/>
          <w:sz w:val="13"/>
          <w:szCs w:val="13"/>
        </w:rPr>
      </w:pPr>
      <w:r w:rsidRPr="0017012E">
        <w:rPr>
          <w:b/>
          <w:bCs/>
          <w:color w:val="786936"/>
          <w:sz w:val="13"/>
          <w:szCs w:val="13"/>
        </w:rPr>
        <w:t>General Commercial Terms</w:t>
      </w:r>
    </w:p>
    <w:p w14:paraId="5CC2B50C" w14:textId="77777777" w:rsidR="00FC5D03" w:rsidRPr="0017012E" w:rsidRDefault="00DE337B" w:rsidP="00867B48">
      <w:pPr>
        <w:numPr>
          <w:ilvl w:val="0"/>
          <w:numId w:val="3"/>
        </w:numPr>
        <w:spacing w:after="0"/>
        <w:jc w:val="both"/>
        <w:rPr>
          <w:b/>
          <w:bCs/>
          <w:sz w:val="13"/>
          <w:szCs w:val="13"/>
        </w:rPr>
      </w:pPr>
      <w:r w:rsidRPr="0017012E">
        <w:rPr>
          <w:b/>
          <w:bCs/>
          <w:sz w:val="13"/>
          <w:szCs w:val="13"/>
        </w:rPr>
        <w:t>Rate Validity &amp; Variations: Quoted rates are strictly valid until {VALIDITY}. All rates are subject to market variations, fuel price fluctuations, and currency changes without prior notice.</w:t>
      </w:r>
    </w:p>
    <w:p w14:paraId="34A868EC" w14:textId="77777777" w:rsidR="00FC5D03" w:rsidRPr="0017012E" w:rsidRDefault="00DE337B" w:rsidP="00867B48">
      <w:pPr>
        <w:numPr>
          <w:ilvl w:val="0"/>
          <w:numId w:val="3"/>
        </w:numPr>
        <w:spacing w:after="0"/>
        <w:jc w:val="both"/>
        <w:rPr>
          <w:b/>
          <w:bCs/>
          <w:sz w:val="13"/>
          <w:szCs w:val="13"/>
        </w:rPr>
      </w:pPr>
      <w:r w:rsidRPr="0017012E">
        <w:rPr>
          <w:b/>
          <w:bCs/>
          <w:sz w:val="13"/>
          <w:szCs w:val="13"/>
        </w:rPr>
        <w:t>Booking Notice: All bookings are subject to the availability of carrier space and equipment. A minimum of a two-week advance booking is required to secure space allocations.</w:t>
      </w:r>
    </w:p>
    <w:p w14:paraId="3BCDFE3A" w14:textId="77777777" w:rsidR="00FC5D03" w:rsidRPr="0017012E" w:rsidRDefault="00DE337B" w:rsidP="00867B48">
      <w:pPr>
        <w:keepLines/>
        <w:numPr>
          <w:ilvl w:val="0"/>
          <w:numId w:val="3"/>
        </w:numPr>
        <w:spacing w:after="0"/>
        <w:jc w:val="both"/>
        <w:rPr>
          <w:b/>
          <w:bCs/>
          <w:sz w:val="13"/>
          <w:szCs w:val="13"/>
        </w:rPr>
      </w:pPr>
      <w:r w:rsidRPr="0017012E">
        <w:rPr>
          <w:b/>
          <w:bCs/>
          <w:sz w:val="13"/>
          <w:szCs w:val="13"/>
        </w:rPr>
        <w:t>Accuracy of Details: Clients must carefully review all details listed in the quotation. Any discrepancies or objections must be formally communicated and resolved before booking confirmation.</w:t>
      </w:r>
    </w:p>
    <w:p w14:paraId="689EBE66" w14:textId="77777777" w:rsidR="00FC5D03" w:rsidRPr="0017012E" w:rsidRDefault="00DE337B" w:rsidP="00867B48">
      <w:pPr>
        <w:keepLines/>
        <w:numPr>
          <w:ilvl w:val="0"/>
          <w:numId w:val="3"/>
        </w:numPr>
        <w:spacing w:after="0"/>
        <w:jc w:val="both"/>
        <w:rPr>
          <w:b/>
          <w:bCs/>
          <w:sz w:val="13"/>
          <w:szCs w:val="13"/>
        </w:rPr>
      </w:pPr>
      <w:r w:rsidRPr="0017012E">
        <w:rPr>
          <w:b/>
          <w:bCs/>
          <w:sz w:val="13"/>
          <w:szCs w:val="13"/>
        </w:rPr>
        <w:t>Quote Scope: Quoted rates explicitly exclude any services, duties, taxes, or surcharges not specifically itemized within the formal quotation text.</w:t>
      </w:r>
    </w:p>
    <w:p w14:paraId="2CFB4C43" w14:textId="77777777" w:rsidR="00FC5D03" w:rsidRPr="0017012E" w:rsidRDefault="00DE337B" w:rsidP="00867B48">
      <w:pPr>
        <w:keepLines/>
        <w:numPr>
          <w:ilvl w:val="0"/>
          <w:numId w:val="3"/>
        </w:numPr>
        <w:spacing w:after="0"/>
        <w:jc w:val="both"/>
        <w:rPr>
          <w:b/>
          <w:bCs/>
          <w:sz w:val="13"/>
          <w:szCs w:val="13"/>
        </w:rPr>
      </w:pPr>
      <w:r w:rsidRPr="0017012E">
        <w:rPr>
          <w:b/>
          <w:bCs/>
          <w:sz w:val="13"/>
          <w:szCs w:val="13"/>
        </w:rPr>
        <w:t>Incidental &amp; Unforeseen Costs: Any incidental, unexpected, or unforeseen charges arising at either origin or destination (including but not limited to customs exams, waiting time, or extra handling) will be communicated transparently and billed additionally at actual cost.</w:t>
      </w:r>
    </w:p>
    <w:p w14:paraId="3FA96DD2" w14:textId="77777777" w:rsidR="00FC5D03" w:rsidRPr="0017012E" w:rsidRDefault="00DE337B" w:rsidP="00867B48">
      <w:pPr>
        <w:keepLines/>
        <w:numPr>
          <w:ilvl w:val="0"/>
          <w:numId w:val="3"/>
        </w:numPr>
        <w:spacing w:after="0"/>
        <w:jc w:val="both"/>
        <w:rPr>
          <w:b/>
          <w:bCs/>
          <w:sz w:val="13"/>
          <w:szCs w:val="13"/>
        </w:rPr>
      </w:pPr>
      <w:r w:rsidRPr="0017012E">
        <w:rPr>
          <w:b/>
          <w:bCs/>
          <w:sz w:val="13"/>
          <w:szCs w:val="13"/>
        </w:rPr>
        <w:t xml:space="preserve">Transit Time Estimates: Provided transit times are purely indicative estimates and do not constitute a guarantee. The Company shall not be liable for delays arising from customs clearance, weather conditions, port congestion, airline schedules, or force majeure events. Exact transit times are confirmed only at the time of carrier departure. </w:t>
      </w:r>
    </w:p>
    <w:p w14:paraId="61E6F611" w14:textId="77777777" w:rsidR="00FC5D03" w:rsidRPr="0017012E" w:rsidRDefault="00DE337B" w:rsidP="00867B48">
      <w:pPr>
        <w:keepLines/>
        <w:numPr>
          <w:ilvl w:val="0"/>
          <w:numId w:val="8"/>
        </w:numPr>
        <w:spacing w:after="0"/>
        <w:jc w:val="both"/>
        <w:rPr>
          <w:b/>
          <w:bCs/>
          <w:color w:val="786936"/>
          <w:sz w:val="13"/>
          <w:szCs w:val="13"/>
        </w:rPr>
      </w:pPr>
      <w:r w:rsidRPr="0017012E">
        <w:rPr>
          <w:b/>
          <w:bCs/>
          <w:color w:val="786936"/>
          <w:sz w:val="13"/>
          <w:szCs w:val="13"/>
        </w:rPr>
        <w:t>Freight Charges, Measurement &amp; Payment</w:t>
      </w:r>
    </w:p>
    <w:p w14:paraId="747ACFC7" w14:textId="77777777" w:rsidR="00FC5D03" w:rsidRPr="0017012E" w:rsidRDefault="00DE337B" w:rsidP="00867B48">
      <w:pPr>
        <w:numPr>
          <w:ilvl w:val="0"/>
          <w:numId w:val="2"/>
        </w:numPr>
        <w:spacing w:after="0"/>
        <w:jc w:val="both"/>
        <w:rPr>
          <w:b/>
          <w:bCs/>
          <w:sz w:val="13"/>
          <w:szCs w:val="13"/>
        </w:rPr>
      </w:pPr>
      <w:r w:rsidRPr="0017012E">
        <w:rPr>
          <w:b/>
          <w:bCs/>
          <w:sz w:val="13"/>
          <w:szCs w:val="13"/>
        </w:rPr>
        <w:t>Chargeable Weight Principle: Freight charges shall be calculated based on the actual gross weight or volumetric (dimensional) weight, whichever is higher.</w:t>
      </w:r>
    </w:p>
    <w:p w14:paraId="2681EAD3" w14:textId="77777777" w:rsidR="00FC5D03" w:rsidRPr="0017012E" w:rsidRDefault="00DE337B" w:rsidP="00867B48">
      <w:pPr>
        <w:numPr>
          <w:ilvl w:val="0"/>
          <w:numId w:val="2"/>
        </w:numPr>
        <w:spacing w:after="0"/>
        <w:jc w:val="both"/>
        <w:rPr>
          <w:b/>
          <w:bCs/>
          <w:sz w:val="13"/>
          <w:szCs w:val="13"/>
        </w:rPr>
      </w:pPr>
      <w:r w:rsidRPr="0017012E">
        <w:rPr>
          <w:b/>
          <w:bCs/>
          <w:sz w:val="13"/>
          <w:szCs w:val="13"/>
        </w:rPr>
        <w:t>Right to Re-Weigh: The Company reserves the right to re-weigh or re-measure shipments at any stage of transport. The physical dimensions and weights determined by the carrier or the Company shall be final and binding.</w:t>
      </w:r>
    </w:p>
    <w:p w14:paraId="611A58EC" w14:textId="77777777" w:rsidR="00FC5D03" w:rsidRPr="0017012E" w:rsidRDefault="00DE337B" w:rsidP="00867B48">
      <w:pPr>
        <w:numPr>
          <w:ilvl w:val="0"/>
          <w:numId w:val="2"/>
        </w:numPr>
        <w:spacing w:after="0"/>
        <w:jc w:val="both"/>
        <w:rPr>
          <w:b/>
          <w:bCs/>
          <w:sz w:val="13"/>
          <w:szCs w:val="13"/>
        </w:rPr>
      </w:pPr>
      <w:r w:rsidRPr="0017012E">
        <w:rPr>
          <w:b/>
          <w:bCs/>
          <w:sz w:val="13"/>
          <w:szCs w:val="13"/>
        </w:rPr>
        <w:t>Payment &amp; Settlement: Settlement must be executed strictly in accordance with previously agreed-upon credit or payment terms.</w:t>
      </w:r>
    </w:p>
    <w:p w14:paraId="4AD23F62" w14:textId="77777777" w:rsidR="00FC5D03" w:rsidRPr="0017012E" w:rsidRDefault="00DE337B" w:rsidP="00867B48">
      <w:pPr>
        <w:numPr>
          <w:ilvl w:val="0"/>
          <w:numId w:val="2"/>
        </w:numPr>
        <w:spacing w:after="0"/>
        <w:jc w:val="both"/>
        <w:rPr>
          <w:b/>
          <w:bCs/>
          <w:sz w:val="13"/>
          <w:szCs w:val="13"/>
        </w:rPr>
      </w:pPr>
      <w:r w:rsidRPr="0017012E">
        <w:rPr>
          <w:b/>
          <w:bCs/>
          <w:sz w:val="13"/>
          <w:szCs w:val="13"/>
        </w:rPr>
        <w:t>Company Lien on Cargo: The Company shall have a general and paramount lien on the goods and any associated documents for all sums due at any time from the Shipper or Consignee. The Company reserves the right to withhold delivery of cargo until all outstanding freight and storage invoices are settled in full.</w:t>
      </w:r>
    </w:p>
    <w:p w14:paraId="7ED670C8" w14:textId="77777777" w:rsidR="00FC5D03" w:rsidRPr="0017012E" w:rsidRDefault="00DE337B" w:rsidP="00867B48">
      <w:pPr>
        <w:numPr>
          <w:ilvl w:val="0"/>
          <w:numId w:val="8"/>
        </w:numPr>
        <w:spacing w:after="0"/>
        <w:jc w:val="both"/>
        <w:rPr>
          <w:b/>
          <w:bCs/>
          <w:color w:val="786936"/>
          <w:sz w:val="13"/>
          <w:szCs w:val="13"/>
        </w:rPr>
      </w:pPr>
      <w:r w:rsidRPr="0017012E">
        <w:rPr>
          <w:b/>
          <w:bCs/>
          <w:color w:val="786936"/>
          <w:sz w:val="13"/>
          <w:szCs w:val="13"/>
        </w:rPr>
        <w:t>Shipper Responsibilities, Packaging &amp; Cargo Nature</w:t>
      </w:r>
    </w:p>
    <w:p w14:paraId="03B1B53A" w14:textId="77777777" w:rsidR="00FC5D03" w:rsidRPr="0017012E" w:rsidRDefault="00DE337B" w:rsidP="00867B48">
      <w:pPr>
        <w:numPr>
          <w:ilvl w:val="0"/>
          <w:numId w:val="5"/>
        </w:numPr>
        <w:spacing w:after="0"/>
        <w:jc w:val="both"/>
        <w:rPr>
          <w:b/>
          <w:bCs/>
          <w:sz w:val="13"/>
          <w:szCs w:val="13"/>
        </w:rPr>
      </w:pPr>
      <w:r w:rsidRPr="0017012E">
        <w:rPr>
          <w:b/>
          <w:bCs/>
          <w:sz w:val="13"/>
          <w:szCs w:val="13"/>
        </w:rPr>
        <w:t>Cargo Specifications: Unless otherwise explicitly specified in writing, all rates are based on standard legal weight limits and Non-Hazardous / Non-Dangerous Goods (Non-DG).</w:t>
      </w:r>
    </w:p>
    <w:p w14:paraId="53821C41" w14:textId="77777777" w:rsidR="00FC5D03" w:rsidRPr="0017012E" w:rsidRDefault="00DE337B" w:rsidP="00867B48">
      <w:pPr>
        <w:numPr>
          <w:ilvl w:val="0"/>
          <w:numId w:val="5"/>
        </w:numPr>
        <w:spacing w:after="0"/>
        <w:jc w:val="both"/>
        <w:rPr>
          <w:b/>
          <w:bCs/>
          <w:sz w:val="13"/>
          <w:szCs w:val="13"/>
        </w:rPr>
      </w:pPr>
      <w:r w:rsidRPr="0017012E">
        <w:rPr>
          <w:b/>
          <w:bCs/>
          <w:sz w:val="13"/>
          <w:szCs w:val="13"/>
        </w:rPr>
        <w:t>Declaration &amp; Compliance: The shipper shall provide accurate shipment details, ensure proper labeling, declare the true value and nature of the goods, and comply with all applicable export and import regulations. The shipper shall be fully liable for any penalties, fines, or losses arising from misdeclaration or non-compliance.</w:t>
      </w:r>
    </w:p>
    <w:p w14:paraId="4182CD91" w14:textId="77777777" w:rsidR="00FC5D03" w:rsidRPr="0017012E" w:rsidRDefault="00DE337B" w:rsidP="00867B48">
      <w:pPr>
        <w:numPr>
          <w:ilvl w:val="0"/>
          <w:numId w:val="5"/>
        </w:numPr>
        <w:spacing w:after="0"/>
        <w:jc w:val="both"/>
        <w:rPr>
          <w:b/>
          <w:bCs/>
          <w:sz w:val="13"/>
          <w:szCs w:val="13"/>
        </w:rPr>
      </w:pPr>
      <w:r w:rsidRPr="0017012E">
        <w:rPr>
          <w:b/>
          <w:bCs/>
          <w:sz w:val="13"/>
          <w:szCs w:val="13"/>
        </w:rPr>
        <w:t>Packaging &amp; Seaworthiness: The shipper is solely responsible for ensuring all cargo is packed to standard export, secure, and seaworthy specifications. The shipper must explicitly declare and properly mark any non-stackable, fragile, or Dangerous Goods (DG).</w:t>
      </w:r>
    </w:p>
    <w:p w14:paraId="5215195A" w14:textId="77777777" w:rsidR="00FC5D03" w:rsidRPr="0017012E" w:rsidRDefault="00DE337B" w:rsidP="00867B48">
      <w:pPr>
        <w:numPr>
          <w:ilvl w:val="0"/>
          <w:numId w:val="5"/>
        </w:numPr>
        <w:spacing w:after="0"/>
        <w:jc w:val="both"/>
        <w:rPr>
          <w:b/>
          <w:bCs/>
          <w:sz w:val="13"/>
          <w:szCs w:val="13"/>
        </w:rPr>
      </w:pPr>
      <w:r w:rsidRPr="0017012E">
        <w:rPr>
          <w:b/>
          <w:bCs/>
          <w:sz w:val="13"/>
          <w:szCs w:val="13"/>
        </w:rPr>
        <w:t>Repacking Liability: The Company bears no liability for loss or damage arising from inadequate or improper packaging. Any repacking or palletization deemed necessary by the carrier or regulatory authorities for safe transit shall be undertaken at the shipper’s sole expense.</w:t>
      </w:r>
    </w:p>
    <w:p w14:paraId="0E7A7E32" w14:textId="77777777" w:rsidR="00FC5D03" w:rsidRPr="0017012E" w:rsidRDefault="00DE337B" w:rsidP="00867B48">
      <w:pPr>
        <w:numPr>
          <w:ilvl w:val="0"/>
          <w:numId w:val="5"/>
        </w:numPr>
        <w:spacing w:after="0"/>
        <w:jc w:val="both"/>
        <w:rPr>
          <w:b/>
          <w:bCs/>
          <w:sz w:val="13"/>
          <w:szCs w:val="13"/>
        </w:rPr>
      </w:pPr>
      <w:r w:rsidRPr="0017012E">
        <w:rPr>
          <w:b/>
          <w:bCs/>
          <w:sz w:val="13"/>
          <w:szCs w:val="13"/>
        </w:rPr>
        <w:t>Scope of Operations: Cargo loading and unloading operations at either the shipper's or the consignee’s physical premises are strictly outside the Company's operational scope and liability.</w:t>
      </w:r>
    </w:p>
    <w:p w14:paraId="0C47F83E" w14:textId="77777777" w:rsidR="00FC5D03" w:rsidRPr="0017012E" w:rsidRDefault="00DE337B" w:rsidP="00867B48">
      <w:pPr>
        <w:numPr>
          <w:ilvl w:val="0"/>
          <w:numId w:val="8"/>
        </w:numPr>
        <w:spacing w:after="0"/>
        <w:jc w:val="both"/>
        <w:rPr>
          <w:b/>
          <w:bCs/>
          <w:color w:val="786936"/>
          <w:sz w:val="13"/>
          <w:szCs w:val="13"/>
        </w:rPr>
      </w:pPr>
      <w:r w:rsidRPr="0017012E">
        <w:rPr>
          <w:b/>
          <w:bCs/>
          <w:color w:val="786936"/>
          <w:sz w:val="13"/>
          <w:szCs w:val="13"/>
        </w:rPr>
        <w:t>Liability, Claims Limitations &amp; Force Majeure</w:t>
      </w:r>
    </w:p>
    <w:p w14:paraId="400B1F37" w14:textId="77777777" w:rsidR="00FC5D03" w:rsidRPr="0017012E" w:rsidRDefault="00DE337B" w:rsidP="00867B48">
      <w:pPr>
        <w:numPr>
          <w:ilvl w:val="0"/>
          <w:numId w:val="10"/>
        </w:numPr>
        <w:spacing w:after="0"/>
        <w:jc w:val="both"/>
        <w:rPr>
          <w:b/>
          <w:bCs/>
          <w:sz w:val="13"/>
          <w:szCs w:val="13"/>
        </w:rPr>
      </w:pPr>
      <w:r w:rsidRPr="0017012E">
        <w:rPr>
          <w:b/>
          <w:bCs/>
          <w:sz w:val="13"/>
          <w:szCs w:val="13"/>
        </w:rPr>
        <w:t>Cargo Insurance: Cargo insurance is excluded from standard rates. Insurance coverage can be arranged only upon explicit written request, subject to additional premium charges paid prior to departure.</w:t>
      </w:r>
    </w:p>
    <w:p w14:paraId="05B95FC5" w14:textId="77777777" w:rsidR="00FC5D03" w:rsidRPr="0017012E" w:rsidRDefault="00DE337B" w:rsidP="00867B48">
      <w:pPr>
        <w:numPr>
          <w:ilvl w:val="0"/>
          <w:numId w:val="10"/>
        </w:numPr>
        <w:spacing w:after="0"/>
        <w:jc w:val="both"/>
        <w:rPr>
          <w:b/>
          <w:bCs/>
          <w:sz w:val="13"/>
          <w:szCs w:val="13"/>
        </w:rPr>
      </w:pPr>
      <w:r w:rsidRPr="0017012E">
        <w:rPr>
          <w:b/>
          <w:bCs/>
          <w:sz w:val="13"/>
          <w:szCs w:val="13"/>
        </w:rPr>
        <w:t>Claims Notification Window: All claims must be submitted to the Company in writing within three (3) days in the case of cargo damage, and within seven (7) days in the case of total loss or non-delivery. Claims submitted beyond these stipulated timeframes shall be deemed waived and legally void.</w:t>
      </w:r>
    </w:p>
    <w:p w14:paraId="339BB36D" w14:textId="77777777" w:rsidR="00FC5D03" w:rsidRPr="0017012E" w:rsidRDefault="00DE337B" w:rsidP="00867B48">
      <w:pPr>
        <w:numPr>
          <w:ilvl w:val="0"/>
          <w:numId w:val="10"/>
        </w:numPr>
        <w:spacing w:after="0"/>
        <w:jc w:val="both"/>
        <w:rPr>
          <w:b/>
          <w:bCs/>
          <w:sz w:val="13"/>
          <w:szCs w:val="13"/>
        </w:rPr>
      </w:pPr>
      <w:r w:rsidRPr="0017012E">
        <w:rPr>
          <w:b/>
          <w:bCs/>
          <w:sz w:val="13"/>
          <w:szCs w:val="13"/>
        </w:rPr>
        <w:t>Evidentiary Support: Each claim must be supported by authentic documentation, including but not limited to the original commercial invoice, detailed photographs of the damage, the packing list, and a joint inspection report.</w:t>
      </w:r>
    </w:p>
    <w:p w14:paraId="773F328A" w14:textId="77777777" w:rsidR="00FC5D03" w:rsidRPr="0017012E" w:rsidRDefault="00DE337B" w:rsidP="00867B48">
      <w:pPr>
        <w:numPr>
          <w:ilvl w:val="0"/>
          <w:numId w:val="10"/>
        </w:numPr>
        <w:spacing w:after="0"/>
        <w:jc w:val="both"/>
        <w:rPr>
          <w:b/>
          <w:bCs/>
          <w:sz w:val="13"/>
          <w:szCs w:val="13"/>
        </w:rPr>
      </w:pPr>
      <w:r w:rsidRPr="0017012E">
        <w:rPr>
          <w:b/>
          <w:bCs/>
          <w:sz w:val="13"/>
          <w:szCs w:val="13"/>
        </w:rPr>
        <w:t>Compensation Cap: Compensation for proven loss or damage shall be based on the declared value of the goods and subject to applicable international conventions (e.g., Warsaw/Montreal for air, Hague-Visby for ocean). In the absence of a declared higher value and paid insurance premium, the maximum claimable amount is strictly limited to five (5) times the total freight charges paid for the specific affected shipment.</w:t>
      </w:r>
    </w:p>
    <w:p w14:paraId="4E82BF15" w14:textId="77777777" w:rsidR="00FC5D03" w:rsidRPr="0017012E" w:rsidRDefault="00DE337B" w:rsidP="00867B48">
      <w:pPr>
        <w:numPr>
          <w:ilvl w:val="0"/>
          <w:numId w:val="10"/>
        </w:numPr>
        <w:spacing w:after="0"/>
        <w:jc w:val="both"/>
        <w:rPr>
          <w:b/>
          <w:bCs/>
          <w:sz w:val="13"/>
          <w:szCs w:val="13"/>
        </w:rPr>
      </w:pPr>
      <w:r w:rsidRPr="0017012E">
        <w:rPr>
          <w:b/>
          <w:bCs/>
          <w:sz w:val="13"/>
          <w:szCs w:val="13"/>
        </w:rPr>
        <w:t>Force Majeure: The Company shall not be liable for any delays, losses, damages, or failures to perform caused by events beyond its reasonable control, including but not limited to acts of God, war, civil unrest, international sanctions, natural disasters, pandemics, labor strikes, or government restrictions.</w:t>
      </w:r>
    </w:p>
    <w:p w14:paraId="08E978A6" w14:textId="77777777" w:rsidR="00FC5D03" w:rsidRPr="0017012E" w:rsidRDefault="00DE337B" w:rsidP="00867B48">
      <w:pPr>
        <w:numPr>
          <w:ilvl w:val="0"/>
          <w:numId w:val="8"/>
        </w:numPr>
        <w:spacing w:after="0"/>
        <w:jc w:val="both"/>
        <w:rPr>
          <w:b/>
          <w:bCs/>
          <w:color w:val="786936"/>
          <w:sz w:val="13"/>
          <w:szCs w:val="13"/>
        </w:rPr>
      </w:pPr>
      <w:r w:rsidRPr="0017012E">
        <w:rPr>
          <w:b/>
          <w:bCs/>
          <w:color w:val="786936"/>
          <w:sz w:val="13"/>
          <w:szCs w:val="13"/>
        </w:rPr>
        <w:t>Storage, Demurrage &amp; Cargo Abandonment</w:t>
      </w:r>
    </w:p>
    <w:p w14:paraId="7FC640FB" w14:textId="77777777" w:rsidR="00FC5D03" w:rsidRPr="0017012E" w:rsidRDefault="00DE337B" w:rsidP="00867B48">
      <w:pPr>
        <w:numPr>
          <w:ilvl w:val="0"/>
          <w:numId w:val="7"/>
        </w:numPr>
        <w:spacing w:after="0"/>
        <w:jc w:val="both"/>
        <w:rPr>
          <w:b/>
          <w:bCs/>
          <w:sz w:val="13"/>
          <w:szCs w:val="13"/>
        </w:rPr>
      </w:pPr>
      <w:r w:rsidRPr="0017012E">
        <w:rPr>
          <w:b/>
          <w:bCs/>
          <w:sz w:val="13"/>
          <w:szCs w:val="13"/>
        </w:rPr>
        <w:t>Free Time &amp; Storage Limits: Free storage at origin or destination is limited strictly to the period granted by the port, terminal, or carrier. Additional charges shall apply for warehouse storage, port demurrage, and container detention beyond the allowed free time.</w:t>
      </w:r>
    </w:p>
    <w:p w14:paraId="73B7E4BA" w14:textId="77777777" w:rsidR="00FC5D03" w:rsidRPr="0017012E" w:rsidRDefault="00DE337B" w:rsidP="00867B48">
      <w:pPr>
        <w:numPr>
          <w:ilvl w:val="0"/>
          <w:numId w:val="7"/>
        </w:numPr>
        <w:spacing w:after="0"/>
        <w:jc w:val="both"/>
        <w:rPr>
          <w:b/>
          <w:bCs/>
          <w:sz w:val="13"/>
          <w:szCs w:val="13"/>
        </w:rPr>
      </w:pPr>
      <w:r w:rsidRPr="0017012E">
        <w:rPr>
          <w:b/>
          <w:bCs/>
          <w:sz w:val="13"/>
          <w:szCs w:val="13"/>
        </w:rPr>
        <w:t xml:space="preserve">Abandonment &amp; Disposal Right: If a shipment remains unclaimed, rejected, or unpaid for a period of thirty (30) days, the Company reserves the right, at its sole discretion and without prior notice, to dispose of, auction, or abandon the shipment. All </w:t>
      </w:r>
    </w:p>
    <w:p w14:paraId="70CEA409" w14:textId="77777777" w:rsidR="00FC5D03" w:rsidRPr="0017012E" w:rsidRDefault="00DE337B" w:rsidP="00867B48">
      <w:pPr>
        <w:numPr>
          <w:ilvl w:val="0"/>
          <w:numId w:val="7"/>
        </w:numPr>
        <w:spacing w:after="0"/>
        <w:jc w:val="both"/>
        <w:rPr>
          <w:b/>
          <w:bCs/>
          <w:sz w:val="13"/>
          <w:szCs w:val="13"/>
        </w:rPr>
      </w:pPr>
      <w:r w:rsidRPr="0017012E">
        <w:rPr>
          <w:b/>
          <w:bCs/>
          <w:sz w:val="13"/>
          <w:szCs w:val="13"/>
        </w:rPr>
        <w:t>proceeds will be used to recover outstanding operational costs, storage fees, and disposal expenses, with any shortfall remaining a debt due from the client.</w:t>
      </w:r>
    </w:p>
    <w:p w14:paraId="4277DFD6" w14:textId="77777777" w:rsidR="00FC5D03" w:rsidRPr="0017012E" w:rsidRDefault="00DE337B" w:rsidP="00867B48">
      <w:pPr>
        <w:numPr>
          <w:ilvl w:val="0"/>
          <w:numId w:val="8"/>
        </w:numPr>
        <w:spacing w:after="0"/>
        <w:jc w:val="both"/>
        <w:rPr>
          <w:b/>
          <w:bCs/>
          <w:color w:val="786936"/>
          <w:sz w:val="13"/>
          <w:szCs w:val="13"/>
        </w:rPr>
      </w:pPr>
      <w:r w:rsidRPr="0017012E">
        <w:rPr>
          <w:b/>
          <w:bCs/>
          <w:color w:val="786936"/>
          <w:sz w:val="13"/>
          <w:szCs w:val="13"/>
        </w:rPr>
        <w:t>Sea Freight Specific Terms</w:t>
      </w:r>
    </w:p>
    <w:p w14:paraId="0BD2E43F" w14:textId="77777777" w:rsidR="00FC5D03" w:rsidRPr="0017012E" w:rsidRDefault="00DE337B" w:rsidP="00867B48">
      <w:pPr>
        <w:numPr>
          <w:ilvl w:val="0"/>
          <w:numId w:val="4"/>
        </w:numPr>
        <w:spacing w:after="0"/>
        <w:jc w:val="both"/>
        <w:rPr>
          <w:b/>
          <w:bCs/>
          <w:sz w:val="13"/>
          <w:szCs w:val="13"/>
        </w:rPr>
      </w:pPr>
      <w:r w:rsidRPr="0017012E">
        <w:rPr>
          <w:b/>
          <w:bCs/>
          <w:sz w:val="13"/>
          <w:szCs w:val="13"/>
        </w:rPr>
        <w:t>Incoterms Basis: All ocean freight rates are quoted on an FOB (Free on Board) basis unless specified otherwise in writing.</w:t>
      </w:r>
    </w:p>
    <w:p w14:paraId="348AEDA6" w14:textId="77777777" w:rsidR="00FC5D03" w:rsidRPr="0017012E" w:rsidRDefault="00DE337B" w:rsidP="00867B48">
      <w:pPr>
        <w:numPr>
          <w:ilvl w:val="0"/>
          <w:numId w:val="4"/>
        </w:numPr>
        <w:spacing w:after="0"/>
        <w:jc w:val="both"/>
        <w:rPr>
          <w:b/>
          <w:bCs/>
          <w:sz w:val="13"/>
          <w:szCs w:val="13"/>
        </w:rPr>
      </w:pPr>
      <w:r w:rsidRPr="0017012E">
        <w:rPr>
          <w:b/>
          <w:bCs/>
          <w:sz w:val="13"/>
          <w:szCs w:val="13"/>
        </w:rPr>
        <w:t>Local Fees &amp; Surcharges: Rates are subject to local destination/origin charges. Customs duties, port charges, and shipping line terminal handling charges (THC) will be billed at actual cost. Standard Bill of Lading (B/L) exchange fees apply.</w:t>
      </w:r>
    </w:p>
    <w:p w14:paraId="50CBCBF3" w14:textId="77777777" w:rsidR="00FC5D03" w:rsidRPr="0017012E" w:rsidRDefault="00DE337B" w:rsidP="00867B48">
      <w:pPr>
        <w:numPr>
          <w:ilvl w:val="0"/>
          <w:numId w:val="4"/>
        </w:numPr>
        <w:spacing w:after="0"/>
        <w:jc w:val="both"/>
        <w:rPr>
          <w:b/>
          <w:bCs/>
          <w:sz w:val="13"/>
          <w:szCs w:val="13"/>
        </w:rPr>
      </w:pPr>
      <w:r w:rsidRPr="0017012E">
        <w:rPr>
          <w:b/>
          <w:bCs/>
          <w:sz w:val="13"/>
          <w:szCs w:val="13"/>
        </w:rPr>
        <w:t>Exclusion of Emergency Risks: Rates explicitly exclude War Risk Surcharges (WRS) and any emergency operational surcharges imposed arbitrarily by shipping lines.</w:t>
      </w:r>
    </w:p>
    <w:p w14:paraId="355C1088" w14:textId="77777777" w:rsidR="00FC5D03" w:rsidRPr="0017012E" w:rsidRDefault="00DE337B" w:rsidP="00867B48">
      <w:pPr>
        <w:numPr>
          <w:ilvl w:val="0"/>
          <w:numId w:val="4"/>
        </w:numPr>
        <w:spacing w:after="0"/>
        <w:jc w:val="both"/>
        <w:rPr>
          <w:b/>
          <w:bCs/>
          <w:sz w:val="13"/>
          <w:szCs w:val="13"/>
        </w:rPr>
      </w:pPr>
      <w:r w:rsidRPr="0017012E">
        <w:rPr>
          <w:b/>
          <w:bCs/>
          <w:sz w:val="13"/>
          <w:szCs w:val="13"/>
        </w:rPr>
        <w:t>Regional Crisis &amp; Rerouting: Due to ongoing geopolitical instability and regional maritime volatility, carriers reserve the right to reroute vessels (e.g., via the Cape of Good Hope). The client assumes liability for any resulting transit extensions or carrier-imposed premium surcharges.</w:t>
      </w:r>
    </w:p>
    <w:p w14:paraId="27F2F06C" w14:textId="77777777" w:rsidR="00FC5D03" w:rsidRPr="0017012E" w:rsidRDefault="00DE337B" w:rsidP="00867B48">
      <w:pPr>
        <w:numPr>
          <w:ilvl w:val="0"/>
          <w:numId w:val="4"/>
        </w:numPr>
        <w:spacing w:after="0"/>
        <w:jc w:val="both"/>
        <w:rPr>
          <w:b/>
          <w:bCs/>
          <w:sz w:val="13"/>
          <w:szCs w:val="13"/>
        </w:rPr>
      </w:pPr>
      <w:r w:rsidRPr="0017012E">
        <w:rPr>
          <w:b/>
          <w:bCs/>
          <w:sz w:val="13"/>
          <w:szCs w:val="13"/>
        </w:rPr>
        <w:t>Contingency Port Discharge: In the event of a forced end-of-voyage or cargo discharge at an alternate contingency port due to safety or geopolitical risks, the consignee assumes full liability for all resulting secondary transport, storage, and handling costs.</w:t>
      </w:r>
    </w:p>
    <w:p w14:paraId="2DFE2FDC" w14:textId="77777777" w:rsidR="00FC5D03" w:rsidRPr="0017012E" w:rsidRDefault="00DE337B" w:rsidP="00867B48">
      <w:pPr>
        <w:numPr>
          <w:ilvl w:val="0"/>
          <w:numId w:val="8"/>
        </w:numPr>
        <w:spacing w:after="0"/>
        <w:jc w:val="both"/>
        <w:rPr>
          <w:b/>
          <w:bCs/>
          <w:color w:val="786936"/>
          <w:sz w:val="13"/>
          <w:szCs w:val="13"/>
        </w:rPr>
      </w:pPr>
      <w:r w:rsidRPr="0017012E">
        <w:rPr>
          <w:b/>
          <w:bCs/>
          <w:color w:val="786936"/>
          <w:sz w:val="13"/>
          <w:szCs w:val="13"/>
        </w:rPr>
        <w:t>Air Freight Specific Terms</w:t>
      </w:r>
    </w:p>
    <w:p w14:paraId="0B7ECF7C" w14:textId="77777777" w:rsidR="00FC5D03" w:rsidRPr="0017012E" w:rsidRDefault="00DE337B" w:rsidP="00867B48">
      <w:pPr>
        <w:numPr>
          <w:ilvl w:val="0"/>
          <w:numId w:val="1"/>
        </w:numPr>
        <w:spacing w:after="0"/>
        <w:jc w:val="both"/>
        <w:rPr>
          <w:b/>
          <w:bCs/>
          <w:sz w:val="13"/>
          <w:szCs w:val="13"/>
        </w:rPr>
      </w:pPr>
      <w:r w:rsidRPr="0017012E">
        <w:rPr>
          <w:b/>
          <w:bCs/>
          <w:sz w:val="13"/>
          <w:szCs w:val="13"/>
        </w:rPr>
        <w:t>Incoterms Basis: All air freight rates are quoted strictly on an EXW (Ex-Works) basis unless specified otherwise in writing.</w:t>
      </w:r>
    </w:p>
    <w:p w14:paraId="1AEA833E" w14:textId="77777777" w:rsidR="00FC5D03" w:rsidRPr="0017012E" w:rsidRDefault="00DE337B" w:rsidP="00867B48">
      <w:pPr>
        <w:numPr>
          <w:ilvl w:val="0"/>
          <w:numId w:val="1"/>
        </w:numPr>
        <w:spacing w:after="0"/>
        <w:jc w:val="both"/>
        <w:rPr>
          <w:b/>
          <w:bCs/>
          <w:sz w:val="13"/>
          <w:szCs w:val="13"/>
        </w:rPr>
      </w:pPr>
      <w:r w:rsidRPr="0017012E">
        <w:rPr>
          <w:b/>
          <w:bCs/>
          <w:sz w:val="13"/>
          <w:szCs w:val="13"/>
        </w:rPr>
        <w:t>Export Documentation: The shipper is solely responsible for procuring and executing all mandatory export compliance documentation, including the generation of the initial Certificate of Origin (COO).</w:t>
      </w:r>
    </w:p>
    <w:p w14:paraId="31B9A808" w14:textId="77777777" w:rsidR="00FC5D03" w:rsidRPr="0017012E" w:rsidRDefault="00DE337B" w:rsidP="00867B48">
      <w:pPr>
        <w:numPr>
          <w:ilvl w:val="0"/>
          <w:numId w:val="8"/>
        </w:numPr>
        <w:spacing w:after="0"/>
        <w:jc w:val="both"/>
        <w:rPr>
          <w:b/>
          <w:bCs/>
          <w:color w:val="786936"/>
          <w:sz w:val="13"/>
          <w:szCs w:val="13"/>
        </w:rPr>
      </w:pPr>
      <w:r w:rsidRPr="0017012E">
        <w:rPr>
          <w:b/>
          <w:bCs/>
          <w:color w:val="786936"/>
          <w:sz w:val="13"/>
          <w:szCs w:val="13"/>
        </w:rPr>
        <w:t>Customs, Regulatory Compliance &amp; Qatari Entry Mandates</w:t>
      </w:r>
    </w:p>
    <w:p w14:paraId="3A7011D3" w14:textId="77777777" w:rsidR="00FC5D03" w:rsidRPr="0017012E" w:rsidRDefault="00DE337B" w:rsidP="00867B48">
      <w:pPr>
        <w:numPr>
          <w:ilvl w:val="0"/>
          <w:numId w:val="6"/>
        </w:numPr>
        <w:spacing w:after="0"/>
        <w:jc w:val="both"/>
        <w:rPr>
          <w:b/>
          <w:bCs/>
          <w:sz w:val="13"/>
          <w:szCs w:val="13"/>
        </w:rPr>
      </w:pPr>
      <w:r w:rsidRPr="0017012E">
        <w:rPr>
          <w:b/>
          <w:bCs/>
          <w:sz w:val="13"/>
          <w:szCs w:val="13"/>
        </w:rPr>
        <w:t>Palletization Mandate: In strict compliance with regulatory mandates at Hamad Port and regional Qatari customs entry points, all cargo must be properly palletized prior to presentation for clearance. Failure to comply will result in regulatory fines, manual destuffing fees, and clearance delays passed back entirely to the client.</w:t>
      </w:r>
    </w:p>
    <w:p w14:paraId="78689A19" w14:textId="77777777" w:rsidR="00FC5D03" w:rsidRPr="0017012E" w:rsidRDefault="00DE337B" w:rsidP="00867B48">
      <w:pPr>
        <w:numPr>
          <w:ilvl w:val="0"/>
          <w:numId w:val="6"/>
        </w:numPr>
        <w:spacing w:after="0"/>
        <w:jc w:val="both"/>
        <w:rPr>
          <w:b/>
          <w:bCs/>
          <w:sz w:val="13"/>
          <w:szCs w:val="13"/>
        </w:rPr>
      </w:pPr>
      <w:r w:rsidRPr="0017012E">
        <w:rPr>
          <w:b/>
          <w:bCs/>
          <w:sz w:val="13"/>
          <w:szCs w:val="13"/>
        </w:rPr>
        <w:t>Inspection Surcharges: Rates are subject to any unexpected physical or radiographic (X-ray) Customs inspection charges, which will be billed additionally at actual cost.</w:t>
      </w:r>
    </w:p>
    <w:p w14:paraId="5FECB81A" w14:textId="77777777" w:rsidR="00FC5D03" w:rsidRPr="0017012E" w:rsidRDefault="00DE337B" w:rsidP="00867B48">
      <w:pPr>
        <w:numPr>
          <w:ilvl w:val="0"/>
          <w:numId w:val="6"/>
        </w:numPr>
        <w:spacing w:after="0"/>
        <w:jc w:val="both"/>
        <w:rPr>
          <w:b/>
          <w:bCs/>
          <w:sz w:val="13"/>
          <w:szCs w:val="13"/>
        </w:rPr>
      </w:pPr>
      <w:r w:rsidRPr="0017012E">
        <w:rPr>
          <w:b/>
          <w:bCs/>
          <w:sz w:val="13"/>
          <w:szCs w:val="13"/>
        </w:rPr>
        <w:t>Clearance Documentation: The consignee is legally obligated to submit all authentic original documents required for customs clearance, including but not limited to: a Certificate of Origin (COO), and a Chamber of Commerce-attested Commercial Invoice and Packing List.</w:t>
      </w:r>
    </w:p>
    <w:p w14:paraId="175FA393" w14:textId="77777777" w:rsidR="00FC5D03" w:rsidRPr="0017012E" w:rsidRDefault="00DE337B" w:rsidP="00867B48">
      <w:pPr>
        <w:numPr>
          <w:ilvl w:val="0"/>
          <w:numId w:val="6"/>
        </w:numPr>
        <w:spacing w:after="0"/>
        <w:jc w:val="both"/>
        <w:rPr>
          <w:b/>
          <w:bCs/>
          <w:sz w:val="13"/>
          <w:szCs w:val="13"/>
        </w:rPr>
      </w:pPr>
      <w:r w:rsidRPr="0017012E">
        <w:rPr>
          <w:b/>
          <w:bCs/>
          <w:sz w:val="13"/>
          <w:szCs w:val="13"/>
        </w:rPr>
        <w:t xml:space="preserve">Import Licensing &amp; Approvals: The consignee must hold a valid, active import license registered in Qatar authorizing the import of the specific commodities involved. The arrangement and procurement of specialized ministry approvals (e.g., </w:t>
      </w:r>
      <w:proofErr w:type="spellStart"/>
      <w:r w:rsidRPr="0017012E">
        <w:rPr>
          <w:b/>
          <w:bCs/>
          <w:sz w:val="13"/>
          <w:szCs w:val="13"/>
        </w:rPr>
        <w:t>MoPH</w:t>
      </w:r>
      <w:proofErr w:type="spellEnd"/>
      <w:r w:rsidRPr="0017012E">
        <w:rPr>
          <w:b/>
          <w:bCs/>
          <w:sz w:val="13"/>
          <w:szCs w:val="13"/>
        </w:rPr>
        <w:t xml:space="preserve">, </w:t>
      </w:r>
      <w:proofErr w:type="spellStart"/>
      <w:r w:rsidRPr="0017012E">
        <w:rPr>
          <w:b/>
          <w:bCs/>
          <w:sz w:val="13"/>
          <w:szCs w:val="13"/>
        </w:rPr>
        <w:t>MoECC</w:t>
      </w:r>
      <w:proofErr w:type="spellEnd"/>
      <w:r w:rsidRPr="0017012E">
        <w:rPr>
          <w:b/>
          <w:bCs/>
          <w:sz w:val="13"/>
          <w:szCs w:val="13"/>
        </w:rPr>
        <w:t>), health certificates, or environmental permits rest entirely under the consignee's scope and responsibility.</w:t>
      </w:r>
    </w:p>
    <w:p w14:paraId="4B1307FB" w14:textId="77777777" w:rsidR="00FC5D03" w:rsidRPr="0017012E" w:rsidRDefault="00DE337B" w:rsidP="00867B48">
      <w:pPr>
        <w:numPr>
          <w:ilvl w:val="0"/>
          <w:numId w:val="8"/>
        </w:numPr>
        <w:spacing w:after="0"/>
        <w:jc w:val="both"/>
        <w:rPr>
          <w:b/>
          <w:bCs/>
          <w:color w:val="786936"/>
          <w:sz w:val="13"/>
          <w:szCs w:val="13"/>
        </w:rPr>
      </w:pPr>
      <w:r w:rsidRPr="0017012E">
        <w:rPr>
          <w:b/>
          <w:bCs/>
          <w:color w:val="786936"/>
          <w:sz w:val="13"/>
          <w:szCs w:val="13"/>
        </w:rPr>
        <w:t>Governing Law &amp; Jurisdiction</w:t>
      </w:r>
    </w:p>
    <w:p w14:paraId="34261043" w14:textId="2A41B144" w:rsidR="00FC5D03" w:rsidRPr="0017012E" w:rsidRDefault="00DE337B" w:rsidP="00867B48">
      <w:pPr>
        <w:numPr>
          <w:ilvl w:val="0"/>
          <w:numId w:val="9"/>
        </w:numPr>
        <w:jc w:val="both"/>
        <w:rPr>
          <w:b/>
          <w:bCs/>
          <w:sz w:val="13"/>
          <w:szCs w:val="13"/>
        </w:rPr>
      </w:pPr>
      <w:r w:rsidRPr="0017012E">
        <w:rPr>
          <w:b/>
          <w:bCs/>
          <w:sz w:val="13"/>
          <w:szCs w:val="13"/>
        </w:rPr>
        <w:t>Jurisdiction: These Terms and Conditions, and any contract to which they apply, shall be governed by and construed in accordance with the laws of the State of Qatar. Any disputes arising directly or indirectly from services rendered shall be subject to the exclusive jurisdiction of the competent courts of Qatar.</w:t>
      </w:r>
    </w:p>
    <w:sectPr w:rsidR="00FC5D03" w:rsidRPr="0017012E" w:rsidSect="00867B48">
      <w:headerReference w:type="default" r:id="rId7"/>
      <w:footerReference w:type="default" r:id="rId8"/>
      <w:pgSz w:w="12240" w:h="15840" w:code="1"/>
      <w:pgMar w:top="720" w:right="720" w:bottom="720" w:left="720" w:header="720" w:footer="720" w:gutter="0"/>
      <w:pgNumType w:start="1"/>
      <w:cols w:space="720"/>
      <w:docGrid w:linePitch="2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F445B" w14:textId="77777777" w:rsidR="001528B1" w:rsidRDefault="001528B1">
      <w:pPr>
        <w:spacing w:after="0"/>
      </w:pPr>
      <w:r>
        <w:separator/>
      </w:r>
    </w:p>
  </w:endnote>
  <w:endnote w:type="continuationSeparator" w:id="0">
    <w:p w14:paraId="2B4E38E6" w14:textId="77777777" w:rsidR="001528B1" w:rsidRDefault="001528B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Neue">
    <w:altName w:val="Arial"/>
    <w:charset w:val="00"/>
    <w:family w:val="auto"/>
    <w:pitch w:val="default"/>
    <w:embedRegular r:id="rId1" w:fontKey="{0BCD43B1-1DA8-4720-9FDD-363ED8E152F8}"/>
    <w:embedBold r:id="rId2" w:fontKey="{012539B7-C3A4-4E47-B4C3-2478CE16F3C8}"/>
  </w:font>
  <w:font w:name="Calibri">
    <w:panose1 w:val="020F0502020204030204"/>
    <w:charset w:val="00"/>
    <w:family w:val="swiss"/>
    <w:pitch w:val="variable"/>
    <w:sig w:usb0="E4002EFF" w:usb1="C200247B" w:usb2="00000009" w:usb3="00000000" w:csb0="000001FF" w:csb1="00000000"/>
    <w:embedRegular r:id="rId3" w:fontKey="{3822E6D2-6EE4-4DB5-8EAE-A8C6447433EA}"/>
    <w:embedBold r:id="rId4" w:fontKey="{37FD91AC-B327-480E-92BF-FC9E82CC3530}"/>
    <w:embedItalic r:id="rId5" w:fontKey="{3771A243-9D02-43C2-9F60-512B7CF02978}"/>
    <w:embedBoldItalic r:id="rId6" w:fontKey="{DA3AB68A-A34B-4AAD-BD4D-441096D804DF}"/>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8F6ED298-2484-425F-8036-EE6DFEDA02C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64C45" w14:textId="5334DBB1" w:rsidR="00FC5D03" w:rsidRDefault="0017012E">
    <w:pPr>
      <w:ind w:left="0" w:firstLine="0"/>
    </w:pPr>
    <w:r>
      <w:rPr>
        <w:noProof/>
      </w:rPr>
      <w:drawing>
        <wp:anchor distT="114300" distB="114300" distL="114300" distR="114300" simplePos="0" relativeHeight="251661312" behindDoc="1" locked="0" layoutInCell="1" hidden="0" allowOverlap="1" wp14:anchorId="2DDCE626" wp14:editId="4CB08095">
          <wp:simplePos x="0" y="0"/>
          <wp:positionH relativeFrom="page">
            <wp:align>right</wp:align>
          </wp:positionH>
          <wp:positionV relativeFrom="paragraph">
            <wp:posOffset>-28575</wp:posOffset>
          </wp:positionV>
          <wp:extent cx="7648575" cy="723900"/>
          <wp:effectExtent l="0" t="0" r="9525"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648575" cy="72390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99CC8" w14:textId="77777777" w:rsidR="001528B1" w:rsidRDefault="001528B1">
      <w:pPr>
        <w:spacing w:after="0"/>
      </w:pPr>
      <w:r>
        <w:separator/>
      </w:r>
    </w:p>
  </w:footnote>
  <w:footnote w:type="continuationSeparator" w:id="0">
    <w:p w14:paraId="02414EF2" w14:textId="77777777" w:rsidR="001528B1" w:rsidRDefault="001528B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A4213" w14:textId="77D78C88" w:rsidR="00FC5D03" w:rsidRDefault="0017012E">
    <w:r>
      <w:rPr>
        <w:noProof/>
      </w:rPr>
      <w:drawing>
        <wp:anchor distT="114300" distB="114300" distL="114300" distR="114300" simplePos="0" relativeHeight="251659264" behindDoc="1" locked="0" layoutInCell="1" hidden="0" allowOverlap="1" wp14:anchorId="127E99E9" wp14:editId="61677E43">
          <wp:simplePos x="0" y="0"/>
          <wp:positionH relativeFrom="margin">
            <wp:posOffset>5753100</wp:posOffset>
          </wp:positionH>
          <wp:positionV relativeFrom="paragraph">
            <wp:posOffset>-338455</wp:posOffset>
          </wp:positionV>
          <wp:extent cx="1309370" cy="847725"/>
          <wp:effectExtent l="0" t="0" r="508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l="-11762" b="-21918"/>
                  <a:stretch>
                    <a:fillRect/>
                  </a:stretch>
                </pic:blipFill>
                <pic:spPr>
                  <a:xfrm>
                    <a:off x="0" y="0"/>
                    <a:ext cx="1309370" cy="847725"/>
                  </a:xfrm>
                  <a:prstGeom prst="rect">
                    <a:avLst/>
                  </a:prstGeom>
                  <a:ln/>
                </pic:spPr>
              </pic:pic>
            </a:graphicData>
          </a:graphic>
        </wp:anchor>
      </w:drawing>
    </w:r>
    <w:r w:rsidR="00DE337B">
      <w:rPr>
        <w:noProof/>
      </w:rPr>
      <w:drawing>
        <wp:anchor distT="114300" distB="114300" distL="114300" distR="114300" simplePos="0" relativeHeight="251658240" behindDoc="1" locked="0" layoutInCell="1" hidden="0" allowOverlap="1" wp14:anchorId="1A91B2DF" wp14:editId="686694B6">
          <wp:simplePos x="0" y="0"/>
          <wp:positionH relativeFrom="column">
            <wp:posOffset>-304165</wp:posOffset>
          </wp:positionH>
          <wp:positionV relativeFrom="paragraph">
            <wp:posOffset>-389890</wp:posOffset>
          </wp:positionV>
          <wp:extent cx="1238567" cy="842514"/>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238567" cy="842514"/>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B6F25"/>
    <w:multiLevelType w:val="multilevel"/>
    <w:tmpl w:val="435C7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00649ED"/>
    <w:multiLevelType w:val="multilevel"/>
    <w:tmpl w:val="BD9C90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68F02B8"/>
    <w:multiLevelType w:val="multilevel"/>
    <w:tmpl w:val="DA300F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E302661"/>
    <w:multiLevelType w:val="multilevel"/>
    <w:tmpl w:val="0F1AA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1805F3B"/>
    <w:multiLevelType w:val="multilevel"/>
    <w:tmpl w:val="444A37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9560EAA"/>
    <w:multiLevelType w:val="multilevel"/>
    <w:tmpl w:val="A7A4E6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AEE16B4"/>
    <w:multiLevelType w:val="multilevel"/>
    <w:tmpl w:val="3BB639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B7326BF"/>
    <w:multiLevelType w:val="multilevel"/>
    <w:tmpl w:val="30CA3E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B6C5C9C"/>
    <w:multiLevelType w:val="multilevel"/>
    <w:tmpl w:val="3B9C32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F9862B5"/>
    <w:multiLevelType w:val="multilevel"/>
    <w:tmpl w:val="FA808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87158395">
    <w:abstractNumId w:val="2"/>
  </w:num>
  <w:num w:numId="2" w16cid:durableId="562528008">
    <w:abstractNumId w:val="9"/>
  </w:num>
  <w:num w:numId="3" w16cid:durableId="1429958344">
    <w:abstractNumId w:val="5"/>
  </w:num>
  <w:num w:numId="4" w16cid:durableId="436095458">
    <w:abstractNumId w:val="1"/>
  </w:num>
  <w:num w:numId="5" w16cid:durableId="1269392653">
    <w:abstractNumId w:val="6"/>
  </w:num>
  <w:num w:numId="6" w16cid:durableId="1020936800">
    <w:abstractNumId w:val="7"/>
  </w:num>
  <w:num w:numId="7" w16cid:durableId="136000674">
    <w:abstractNumId w:val="0"/>
  </w:num>
  <w:num w:numId="8" w16cid:durableId="618486708">
    <w:abstractNumId w:val="8"/>
  </w:num>
  <w:num w:numId="9" w16cid:durableId="1198742252">
    <w:abstractNumId w:val="3"/>
  </w:num>
  <w:num w:numId="10" w16cid:durableId="1871104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5D03"/>
    <w:rsid w:val="000649F1"/>
    <w:rsid w:val="001528B1"/>
    <w:rsid w:val="0017012E"/>
    <w:rsid w:val="001A20F2"/>
    <w:rsid w:val="0049477D"/>
    <w:rsid w:val="00577FE3"/>
    <w:rsid w:val="006F729F"/>
    <w:rsid w:val="00867B48"/>
    <w:rsid w:val="00D44C03"/>
    <w:rsid w:val="00DE337B"/>
    <w:rsid w:val="00E0552A"/>
    <w:rsid w:val="00FC5D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975926"/>
  <w15:docId w15:val="{BDE3D69D-48BD-4E07-9384-4CEE9C54A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Helvetica Neue" w:hAnsi="Helvetica Neue" w:cs="Helvetica Neue"/>
        <w:color w:val="3C3C3C"/>
        <w:sz w:val="16"/>
        <w:szCs w:val="16"/>
        <w:lang w:val="en" w:eastAsia="en-US" w:bidi="ar-SA"/>
      </w:rPr>
    </w:rPrDefault>
    <w:pPrDefault>
      <w:pPr>
        <w:spacing w:after="200"/>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17012E"/>
    <w:pPr>
      <w:tabs>
        <w:tab w:val="center" w:pos="4680"/>
        <w:tab w:val="right" w:pos="9360"/>
      </w:tabs>
      <w:spacing w:after="0"/>
    </w:pPr>
  </w:style>
  <w:style w:type="character" w:customStyle="1" w:styleId="HeaderChar">
    <w:name w:val="Header Char"/>
    <w:basedOn w:val="DefaultParagraphFont"/>
    <w:link w:val="Header"/>
    <w:uiPriority w:val="99"/>
    <w:rsid w:val="0017012E"/>
  </w:style>
  <w:style w:type="paragraph" w:styleId="Footer">
    <w:name w:val="footer"/>
    <w:basedOn w:val="Normal"/>
    <w:link w:val="FooterChar"/>
    <w:uiPriority w:val="99"/>
    <w:unhideWhenUsed/>
    <w:rsid w:val="0017012E"/>
    <w:pPr>
      <w:tabs>
        <w:tab w:val="center" w:pos="4680"/>
        <w:tab w:val="right" w:pos="9360"/>
      </w:tabs>
      <w:spacing w:after="0"/>
    </w:pPr>
  </w:style>
  <w:style w:type="character" w:customStyle="1" w:styleId="FooterChar">
    <w:name w:val="Footer Char"/>
    <w:basedOn w:val="DefaultParagraphFont"/>
    <w:link w:val="Footer"/>
    <w:uiPriority w:val="99"/>
    <w:rsid w:val="0017012E"/>
  </w:style>
  <w:style w:type="table" w:styleId="TableGrid">
    <w:name w:val="Table Grid"/>
    <w:basedOn w:val="TableNormal"/>
    <w:uiPriority w:val="39"/>
    <w:rsid w:val="0017012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1430</Words>
  <Characters>8152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Muhammed Jabir</cp:lastModifiedBy>
  <cp:revision>7</cp:revision>
  <cp:lastPrinted>2026-06-24T08:45:00Z</cp:lastPrinted>
  <dcterms:created xsi:type="dcterms:W3CDTF">2026-06-24T08:25:00Z</dcterms:created>
  <dcterms:modified xsi:type="dcterms:W3CDTF">2026-06-24T09:13:00Z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20099027-e746-4e2e-b1d2-88aaec60dc7c</vt:lpwstr>
  </property>
</Properties>
</file>