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6A13" w14:textId="77777777" w:rsidR="003F743A" w:rsidRPr="005E263C" w:rsidRDefault="003F743A" w:rsidP="003F743A">
      <w:pPr>
        <w:jc w:val="center"/>
        <w:rPr>
          <w:rFonts w:asciiTheme="minorHAnsi" w:hAnsiTheme="minorHAnsi" w:cs="Open Sans"/>
          <w:color w:val="494949"/>
          <w:sz w:val="28"/>
          <w:szCs w:val="28"/>
        </w:rPr>
      </w:pPr>
      <w:r w:rsidRPr="005E263C">
        <w:rPr>
          <w:rFonts w:asciiTheme="minorHAnsi" w:hAnsiTheme="minorHAnsi" w:cs="Times New Roman"/>
          <w:b/>
          <w:bCs/>
          <w:color w:val="000000"/>
          <w:sz w:val="28"/>
          <w:szCs w:val="28"/>
        </w:rPr>
        <w:t>Informácia o právach pacientov</w:t>
      </w:r>
    </w:p>
    <w:p w14:paraId="7D8A223B" w14:textId="77777777" w:rsidR="003F743A" w:rsidRPr="005E263C" w:rsidRDefault="003F743A" w:rsidP="003F743A">
      <w:pPr>
        <w:rPr>
          <w:rFonts w:asciiTheme="minorHAnsi" w:hAnsiTheme="minorHAnsi" w:cs="Open Sans"/>
          <w:color w:val="494949"/>
          <w:sz w:val="28"/>
          <w:szCs w:val="28"/>
        </w:rPr>
      </w:pPr>
    </w:p>
    <w:p w14:paraId="37502EA4" w14:textId="77777777" w:rsidR="003F743A" w:rsidRPr="005E263C" w:rsidRDefault="003F743A" w:rsidP="003F743A">
      <w:pPr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Pri poskytovaní zdravotnej starostlivosti má každý pacient právo na:</w:t>
      </w:r>
    </w:p>
    <w:p w14:paraId="1A1A1123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správne poskytnutie zdravotnej starostlivosti</w:t>
      </w:r>
    </w:p>
    <w:p w14:paraId="75103118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ochranu dôstojnosti, rešpektovanie svojej telesnej integrity a psychickej integrity,</w:t>
      </w:r>
    </w:p>
    <w:p w14:paraId="09386D91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eastAsia="Calibr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informácie týkajúce sa jeho zdravotného stavu,</w:t>
      </w:r>
    </w:p>
    <w:p w14:paraId="54D0134A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eastAsia="Calibri" w:hAnsiTheme="minorHAnsi" w:cs="Times New Roman"/>
          <w:color w:val="000000"/>
          <w:sz w:val="28"/>
          <w:szCs w:val="28"/>
        </w:rPr>
        <w:t>podanie žiadosti o poskytnite výpisu zo zdravotnej dokumentácii a na nahliadnutie do zdravotnej dokumentácie (v rámci nahliadnutia do zdravotnej dokumentácie má právo robiť si na mieste výpisky alebo kópie zo zdravotnej dokumentácie),</w:t>
      </w:r>
    </w:p>
    <w:p w14:paraId="4D80DFE3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informácie o účele, povahe, následkoch a rizikách poskytnutia zdravotnej starostlivosti, o možnostiach voľby navrhovaných postupov a rizikách odmietnutia poskytnutia zdravotnej starostlivosti,</w:t>
      </w:r>
    </w:p>
    <w:p w14:paraId="6419F7C8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 xml:space="preserve">odmietnutie poskytnutia zdravotnej starostlivosti okrem prípadov, v ktorých podľa  zákona možno poskytnúť zdravotnú starostlivosť bez informovaného súhlasu a ide o:  </w:t>
      </w:r>
    </w:p>
    <w:p w14:paraId="53439836" w14:textId="77777777" w:rsidR="003F743A" w:rsidRPr="005E263C" w:rsidRDefault="003F743A" w:rsidP="003F743A">
      <w:pPr>
        <w:ind w:left="709" w:firstLine="11"/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a) neodkladnú zdravotnú starostlivosť a informovaný súhlas nemožno získať včas</w:t>
      </w:r>
      <w:r>
        <w:rPr>
          <w:rFonts w:asciiTheme="minorHAnsi" w:hAnsiTheme="minorHAnsi" w:cs="Times New Roman"/>
          <w:color w:val="000000"/>
          <w:sz w:val="28"/>
          <w:szCs w:val="28"/>
        </w:rPr>
        <w:t xml:space="preserve"> </w:t>
      </w:r>
      <w:r w:rsidRPr="005E263C">
        <w:rPr>
          <w:rFonts w:asciiTheme="minorHAnsi" w:hAnsiTheme="minorHAnsi" w:cs="Times New Roman"/>
          <w:color w:val="000000"/>
          <w:sz w:val="28"/>
          <w:szCs w:val="28"/>
        </w:rPr>
        <w:t>alebo ho možno predpokladať,</w:t>
      </w:r>
    </w:p>
    <w:p w14:paraId="63332050" w14:textId="77777777" w:rsidR="003F743A" w:rsidRPr="005E263C" w:rsidRDefault="003F743A" w:rsidP="003F743A">
      <w:pPr>
        <w:ind w:left="720"/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b) ochranné liečenia uložené súdom a poskytovanie zdravotnej starostlivosti na základe rozhodnutia súdu,</w:t>
      </w:r>
    </w:p>
    <w:p w14:paraId="3B6B8EF4" w14:textId="77777777" w:rsidR="003F743A" w:rsidRPr="005E263C" w:rsidRDefault="003F743A" w:rsidP="003F743A">
      <w:pPr>
        <w:ind w:left="720"/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c) ústavnú zdravotnú starostlivosť, ak ide o osobu, ktorá šíri prenosnú chorobu, ktorá závažným spôsobom ohrozuje jej okolie, alebo</w:t>
      </w:r>
    </w:p>
    <w:p w14:paraId="28580414" w14:textId="77777777" w:rsidR="003F743A" w:rsidRPr="005E263C" w:rsidRDefault="003F743A" w:rsidP="003F743A">
      <w:pPr>
        <w:ind w:left="720"/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d) ambulantnú zdravotnú starostlivosť alebo ústavnú zdravotnú starostlivosť, ak ide o osobu, ktorá v dôsledku duševnej choroby alebo s príznakmi duševnej poruchy ohrozuje seba alebo svoje okolie, alebo ak hrozí vážne zhoršenie jej zdravotného stavu.</w:t>
      </w:r>
    </w:p>
    <w:p w14:paraId="53A13A26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rozhodnutie o svojej účasti na výučbe alebo na biomedicínskom výskume,</w:t>
      </w:r>
    </w:p>
    <w:p w14:paraId="6B409733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zachovanie mlčanlivosti o všetkých údajoch týkajúcich sa jeho zdravotného stavu, o skutočnostiach súvisiacich s jeho zdravotným stavom, ak v prípadoch ustanovených osobitným predpisom</w:t>
      </w:r>
      <w:r w:rsidRPr="005E263C">
        <w:rPr>
          <w:rFonts w:asciiTheme="minorHAnsi" w:hAnsiTheme="minorHAnsi" w:cs="Times New Roman"/>
          <w:b/>
          <w:i/>
          <w:color w:val="000000"/>
          <w:sz w:val="28"/>
          <w:szCs w:val="28"/>
        </w:rPr>
        <w:t xml:space="preserve"> </w:t>
      </w:r>
      <w:r w:rsidRPr="005E263C">
        <w:rPr>
          <w:rFonts w:asciiTheme="minorHAnsi" w:hAnsiTheme="minorHAnsi" w:cs="Times New Roman"/>
          <w:color w:val="000000"/>
          <w:sz w:val="28"/>
          <w:szCs w:val="28"/>
        </w:rPr>
        <w:t>nie je zdravotnícky pracovník zbavený tejto mlčanlivosti,</w:t>
      </w:r>
    </w:p>
    <w:p w14:paraId="27F55FBD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zmiernenie utrpenia,</w:t>
      </w:r>
    </w:p>
    <w:p w14:paraId="0B6691D5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humánny, etický a dôstojný prístup zdravotníckych pracovníkov,</w:t>
      </w:r>
    </w:p>
    <w:p w14:paraId="78F54662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b/>
          <w:bCs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na výber poskytovateľa zdravotnej starostlivosti.</w:t>
      </w:r>
    </w:p>
    <w:p w14:paraId="749A0BAB" w14:textId="77777777" w:rsidR="003F743A" w:rsidRPr="005E263C" w:rsidRDefault="003F743A" w:rsidP="003F743A">
      <w:pPr>
        <w:jc w:val="center"/>
        <w:rPr>
          <w:rFonts w:asciiTheme="minorHAnsi" w:hAnsiTheme="minorHAnsi" w:cs="Times New Roman"/>
          <w:b/>
          <w:bCs/>
          <w:color w:val="000000"/>
          <w:sz w:val="28"/>
          <w:szCs w:val="28"/>
        </w:rPr>
      </w:pPr>
    </w:p>
    <w:p w14:paraId="54BE98E1" w14:textId="10733F8A" w:rsidR="003F743A" w:rsidRPr="005E263C" w:rsidRDefault="003F743A" w:rsidP="003F743A">
      <w:p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>Právo na výber poskytovateľa zdravotnej starostlivosti sa nev</w:t>
      </w:r>
      <w:r w:rsidR="00C54E94">
        <w:rPr>
          <w:rFonts w:asciiTheme="minorHAnsi" w:hAnsiTheme="minorHAnsi" w:cs="Times New Roman"/>
          <w:color w:val="000000"/>
          <w:sz w:val="28"/>
          <w:szCs w:val="28"/>
        </w:rPr>
        <w:t>z</w:t>
      </w:r>
      <w:r w:rsidRPr="005E263C">
        <w:rPr>
          <w:rFonts w:asciiTheme="minorHAnsi" w:hAnsiTheme="minorHAnsi" w:cs="Times New Roman"/>
          <w:color w:val="000000"/>
          <w:sz w:val="28"/>
          <w:szCs w:val="28"/>
        </w:rPr>
        <w:t>ťahuje na:</w:t>
      </w:r>
    </w:p>
    <w:p w14:paraId="2EFBD006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 xml:space="preserve">osobu, ktorá je vo väzbe, vo výkone trestu odňatia slobody alebo vo výkone </w:t>
      </w:r>
      <w:proofErr w:type="spellStart"/>
      <w:r w:rsidRPr="005E263C">
        <w:rPr>
          <w:rFonts w:asciiTheme="minorHAnsi" w:hAnsiTheme="minorHAnsi" w:cs="Times New Roman"/>
          <w:color w:val="000000"/>
          <w:sz w:val="28"/>
          <w:szCs w:val="28"/>
        </w:rPr>
        <w:t>detencie</w:t>
      </w:r>
      <w:proofErr w:type="spellEnd"/>
      <w:r w:rsidRPr="005E263C">
        <w:rPr>
          <w:rFonts w:asciiTheme="minorHAnsi" w:hAnsiTheme="minorHAnsi" w:cs="Times New Roman"/>
          <w:color w:val="000000"/>
          <w:sz w:val="28"/>
          <w:szCs w:val="28"/>
        </w:rPr>
        <w:t>,</w:t>
      </w:r>
    </w:p>
    <w:p w14:paraId="0D683952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 xml:space="preserve">žiadateľa o azyl, </w:t>
      </w:r>
    </w:p>
    <w:p w14:paraId="726BA8AC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color w:val="000000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lastRenderedPageBreak/>
        <w:t>osobu, ktorej sa poskytuje zdravotná starostlivosť na základe rozhodnutia súdu podľa osobitného predpisu,</w:t>
      </w:r>
    </w:p>
    <w:p w14:paraId="2732BCEE" w14:textId="77777777" w:rsidR="003F743A" w:rsidRPr="005E263C" w:rsidRDefault="003F743A" w:rsidP="003F743A">
      <w:pPr>
        <w:numPr>
          <w:ilvl w:val="0"/>
          <w:numId w:val="1"/>
        </w:numPr>
        <w:jc w:val="both"/>
        <w:rPr>
          <w:rFonts w:asciiTheme="minorHAnsi" w:hAnsiTheme="minorHAnsi" w:cs="Times New Roman"/>
          <w:sz w:val="28"/>
          <w:szCs w:val="28"/>
        </w:rPr>
      </w:pPr>
      <w:r w:rsidRPr="005E263C">
        <w:rPr>
          <w:rFonts w:asciiTheme="minorHAnsi" w:hAnsiTheme="minorHAnsi" w:cs="Times New Roman"/>
          <w:color w:val="000000"/>
          <w:sz w:val="28"/>
          <w:szCs w:val="28"/>
        </w:rPr>
        <w:t xml:space="preserve">osobu, ktorá je príslušníkom ozbrojených síl Slovenskej republiky, Policajného zboru, Slovenskej informačnej služby, Národného bezpečnostného úradu, Zboru väzenskej a justičnej stráže, Horskej záchrannej služby, Hasičského a záchranného zboru, </w:t>
      </w:r>
      <w:r w:rsidRPr="005E263C">
        <w:rPr>
          <w:rFonts w:asciiTheme="minorHAnsi" w:eastAsia="Open Sans" w:hAnsiTheme="minorHAnsi" w:cs="Times New Roman"/>
          <w:color w:val="000000"/>
          <w:sz w:val="28"/>
          <w:szCs w:val="28"/>
        </w:rPr>
        <w:t>ak takejto osobe určil poskytovateľa služobný orgán alebo služobný úrad.</w:t>
      </w:r>
    </w:p>
    <w:p w14:paraId="6086C668" w14:textId="77777777" w:rsidR="003F743A" w:rsidRPr="005E263C" w:rsidRDefault="003F743A" w:rsidP="003F743A">
      <w:pPr>
        <w:rPr>
          <w:rFonts w:asciiTheme="minorHAnsi" w:hAnsiTheme="minorHAnsi" w:cs="Times New Roman"/>
          <w:sz w:val="28"/>
          <w:szCs w:val="28"/>
        </w:rPr>
      </w:pPr>
    </w:p>
    <w:p w14:paraId="2D767CB8" w14:textId="77777777" w:rsidR="00E5162A" w:rsidRDefault="003F743A" w:rsidP="003F743A">
      <w:pPr>
        <w:jc w:val="both"/>
        <w:rPr>
          <w:rFonts w:hint="eastAsia"/>
        </w:rPr>
      </w:pPr>
      <w:r w:rsidRPr="005E263C">
        <w:rPr>
          <w:rFonts w:asciiTheme="minorHAnsi" w:eastAsia="ArialMT" w:hAnsiTheme="minorHAnsi" w:cs="Times New Roman"/>
          <w:color w:val="111111"/>
          <w:sz w:val="28"/>
          <w:szCs w:val="28"/>
        </w:rPr>
        <w:t>Ak sa domnievate, že  Vám nebola poskytnutá zdravotná starostlivosť správne alebo sa domnievate, že iné rozhodnutie ošetrujúceho zdravotníckeho pracovníka v súvislosti s poskytovaním zdravotnej starostlivosti alebo služieb súvisiacich s poskytovaním zdravotnej starostlivosti je nesprávne, máte právo požiadať poskytovateľa o nápravu; žiadosť sa podáva písomne. Poskytovateľ je povinný Vás písomne informovať o spôsobe vybavenia žiadosti najneskôr do 30 dní od podania žiadosti, ak z obsahu žiadosti nevyplýva nutnosť konať bezodkladne alebo v kratšej lehote.</w:t>
      </w:r>
    </w:p>
    <w:sectPr w:rsidR="00E51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imes New Roman"/>
    <w:panose1 w:val="020B0604020202020204"/>
    <w:charset w:val="00"/>
    <w:family w:val="auto"/>
    <w:pitch w:val="default"/>
  </w:font>
  <w:font w:name="ArialMT">
    <w:panose1 w:val="020B0604020202020204"/>
    <w:charset w:val="EE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188"/>
        </w:tabs>
        <w:ind w:left="118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268"/>
        </w:tabs>
        <w:ind w:left="226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348"/>
        </w:tabs>
        <w:ind w:left="334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3A"/>
    <w:rsid w:val="003F743A"/>
    <w:rsid w:val="00B200C8"/>
    <w:rsid w:val="00C54E94"/>
    <w:rsid w:val="00D4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91A57"/>
  <w15:chartTrackingRefBased/>
  <w15:docId w15:val="{ABE020F0-2EA2-4152-A1F3-409FB1DC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43A"/>
    <w:pPr>
      <w:suppressAutoHyphens/>
      <w:spacing w:after="0" w:line="240" w:lineRule="auto"/>
    </w:pPr>
    <w:rPr>
      <w:rFonts w:ascii="Liberation Serif" w:eastAsia="NSimSun" w:hAnsi="Liberation Serif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Popovičová</dc:creator>
  <cp:keywords/>
  <dc:description/>
  <cp:lastModifiedBy>Tomas Uhercik</cp:lastModifiedBy>
  <cp:revision>3</cp:revision>
  <cp:lastPrinted>2021-01-07T10:21:00Z</cp:lastPrinted>
  <dcterms:created xsi:type="dcterms:W3CDTF">2021-01-07T10:21:00Z</dcterms:created>
  <dcterms:modified xsi:type="dcterms:W3CDTF">2021-01-07T10:21:00Z</dcterms:modified>
</cp:coreProperties>
</file>