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615A" w14:textId="58F77BB7" w:rsidR="00F809D9" w:rsidRDefault="00E6181A" w:rsidP="00E6181A">
      <w:pPr>
        <w:pStyle w:val="Heading1"/>
      </w:pPr>
      <w:r>
        <w:t>Anaesthetic Notes</w:t>
      </w:r>
    </w:p>
    <w:sectPr w:rsidR="00F8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B9"/>
    <w:rsid w:val="002160B9"/>
    <w:rsid w:val="003E677A"/>
    <w:rsid w:val="00AE737A"/>
    <w:rsid w:val="00BD5661"/>
    <w:rsid w:val="00C355C8"/>
    <w:rsid w:val="00E6181A"/>
    <w:rsid w:val="00F8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3D09"/>
  <w15:chartTrackingRefBased/>
  <w15:docId w15:val="{B8ED856B-D99F-4BB7-9C75-C511897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McArdle</dc:creator>
  <cp:keywords/>
  <dc:description/>
  <cp:lastModifiedBy>Andrew McArdle</cp:lastModifiedBy>
  <cp:revision>3</cp:revision>
  <dcterms:created xsi:type="dcterms:W3CDTF">2020-10-01T15:16:00Z</dcterms:created>
  <dcterms:modified xsi:type="dcterms:W3CDTF">2020-10-01T15:17:00Z</dcterms:modified>
</cp:coreProperties>
</file>