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85F62" w14:textId="20260768" w:rsidR="00AD108B" w:rsidRDefault="009D5CAE">
      <w:r>
        <w:t>Toby Parcel // it’s a girl :O</w:t>
      </w:r>
    </w:p>
    <w:p w14:paraId="40F83FB3" w14:textId="7FC0611B" w:rsidR="009D5CAE" w:rsidRDefault="009D5CAE" w:rsidP="009D5CAE">
      <w:pPr>
        <w:pStyle w:val="ListParagraph"/>
        <w:numPr>
          <w:ilvl w:val="0"/>
          <w:numId w:val="1"/>
        </w:numPr>
      </w:pPr>
      <w:proofErr w:type="spellStart"/>
      <w:r>
        <w:t>Stolzenberg</w:t>
      </w:r>
      <w:proofErr w:type="spellEnd"/>
      <w:r>
        <w:t xml:space="preserve"> (1975). Occupations, Labor </w:t>
      </w:r>
      <w:proofErr w:type="gramStart"/>
      <w:r>
        <w:t>Markets</w:t>
      </w:r>
      <w:proofErr w:type="gramEnd"/>
      <w:r>
        <w:t xml:space="preserve"> and the Process of Wage Attainment</w:t>
      </w:r>
    </w:p>
    <w:p w14:paraId="125A3934" w14:textId="466EB9C5" w:rsidR="009D5CAE" w:rsidRDefault="009D5CAE" w:rsidP="009D5CAE">
      <w:pPr>
        <w:pStyle w:val="ListParagraph"/>
        <w:numPr>
          <w:ilvl w:val="1"/>
          <w:numId w:val="1"/>
        </w:numPr>
      </w:pPr>
      <w:r w:rsidRPr="009D5CAE">
        <w:t xml:space="preserve">5.6 (80—89) </w:t>
      </w:r>
      <w:r w:rsidRPr="009D5CAE">
        <w:tab/>
        <w:t xml:space="preserve">1997 </w:t>
      </w:r>
      <w:r w:rsidRPr="009D5CAE">
        <w:tab/>
        <w:t>0.5</w:t>
      </w:r>
    </w:p>
    <w:p w14:paraId="0EB089CD" w14:textId="20D9A3D8" w:rsidR="009D5CAE" w:rsidRDefault="009D5CAE" w:rsidP="009D5CAE">
      <w:pPr>
        <w:pStyle w:val="ListParagraph"/>
        <w:numPr>
          <w:ilvl w:val="0"/>
          <w:numId w:val="1"/>
        </w:numPr>
      </w:pPr>
      <w:r>
        <w:t>Farley (1977). Trends in Racial Inequalities: Have the Gains of the 1960s Disappeared in the 1970s?</w:t>
      </w:r>
    </w:p>
    <w:p w14:paraId="586F50D0" w14:textId="19D01578" w:rsidR="009D5CAE" w:rsidRDefault="009D5CAE" w:rsidP="009D5CAE">
      <w:pPr>
        <w:pStyle w:val="ListParagraph"/>
        <w:numPr>
          <w:ilvl w:val="1"/>
          <w:numId w:val="1"/>
        </w:numPr>
      </w:pPr>
      <w:r w:rsidRPr="009D5CAE">
        <w:t xml:space="preserve">4.4 (78—87) </w:t>
      </w:r>
      <w:r w:rsidRPr="009D5CAE">
        <w:tab/>
        <w:t xml:space="preserve">1991 </w:t>
      </w:r>
      <w:r w:rsidRPr="009D5CAE">
        <w:tab/>
        <w:t>0.1</w:t>
      </w:r>
    </w:p>
    <w:p w14:paraId="25A333CC" w14:textId="5ED460B4" w:rsidR="009D5CAE" w:rsidRDefault="009D5CAE" w:rsidP="009D5CAE">
      <w:pPr>
        <w:pStyle w:val="ListParagraph"/>
        <w:numPr>
          <w:ilvl w:val="0"/>
          <w:numId w:val="1"/>
        </w:numPr>
      </w:pPr>
      <w:r>
        <w:t>Siegel (1971). Prestige in the American occupational structure</w:t>
      </w:r>
    </w:p>
    <w:p w14:paraId="148EB781" w14:textId="24356F02" w:rsidR="009D5CAE" w:rsidRDefault="009D5CAE" w:rsidP="009D5CAE">
      <w:pPr>
        <w:pStyle w:val="ListParagraph"/>
        <w:numPr>
          <w:ilvl w:val="1"/>
          <w:numId w:val="1"/>
        </w:numPr>
      </w:pPr>
      <w:r w:rsidRPr="009D5CAE">
        <w:t xml:space="preserve">6.6 (75—84) </w:t>
      </w:r>
      <w:r w:rsidRPr="009D5CAE">
        <w:tab/>
        <w:t xml:space="preserve">1999 </w:t>
      </w:r>
      <w:r w:rsidRPr="009D5CAE">
        <w:tab/>
        <w:t>0.2</w:t>
      </w:r>
    </w:p>
    <w:p w14:paraId="0106E70A" w14:textId="30F06796" w:rsidR="009D5CAE" w:rsidRDefault="009D5CAE" w:rsidP="009D5CAE">
      <w:pPr>
        <w:pStyle w:val="ListParagraph"/>
        <w:numPr>
          <w:ilvl w:val="0"/>
          <w:numId w:val="1"/>
        </w:numPr>
      </w:pPr>
      <w:r>
        <w:t>Edwards, Reich &amp; Gordon (1975). Labor market segmentation</w:t>
      </w:r>
    </w:p>
    <w:p w14:paraId="11C2A064" w14:textId="6CA31660" w:rsidR="009D5CAE" w:rsidRDefault="009D5CAE" w:rsidP="009D5CAE">
      <w:pPr>
        <w:pStyle w:val="ListParagraph"/>
        <w:numPr>
          <w:ilvl w:val="1"/>
          <w:numId w:val="1"/>
        </w:numPr>
      </w:pPr>
      <w:r w:rsidRPr="009D5CAE">
        <w:t xml:space="preserve">7.1 (80—89) </w:t>
      </w:r>
      <w:r w:rsidRPr="009D5CAE">
        <w:tab/>
        <w:t xml:space="preserve">1995 </w:t>
      </w:r>
      <w:r w:rsidRPr="009D5CAE">
        <w:tab/>
        <w:t>0</w:t>
      </w:r>
    </w:p>
    <w:p w14:paraId="00DA1A84" w14:textId="479E58D6" w:rsidR="009D5CAE" w:rsidRDefault="009D5CAE" w:rsidP="009D5CAE">
      <w:pPr>
        <w:pStyle w:val="ListParagraph"/>
        <w:numPr>
          <w:ilvl w:val="0"/>
          <w:numId w:val="1"/>
        </w:numPr>
      </w:pPr>
      <w:r>
        <w:t xml:space="preserve">Kaufman, Hodson &amp; </w:t>
      </w:r>
      <w:proofErr w:type="spellStart"/>
      <w:r>
        <w:t>Fligstein</w:t>
      </w:r>
      <w:proofErr w:type="spellEnd"/>
      <w:r>
        <w:t xml:space="preserve"> (1981). Defrocking dualism: A new approach to defining industrial sectors</w:t>
      </w:r>
    </w:p>
    <w:p w14:paraId="20C2DC3E" w14:textId="6D30DEB6" w:rsidR="009D5CAE" w:rsidRDefault="00CE0751" w:rsidP="009D5CAE">
      <w:pPr>
        <w:pStyle w:val="ListParagraph"/>
        <w:numPr>
          <w:ilvl w:val="1"/>
          <w:numId w:val="1"/>
        </w:numPr>
      </w:pPr>
      <w:r w:rsidRPr="00CE0751">
        <w:t xml:space="preserve">3.1 (83—92) </w:t>
      </w:r>
      <w:r w:rsidRPr="00CE0751">
        <w:tab/>
        <w:t xml:space="preserve">1998 </w:t>
      </w:r>
      <w:r w:rsidRPr="00CE0751">
        <w:tab/>
        <w:t>0</w:t>
      </w:r>
    </w:p>
    <w:p w14:paraId="4A37F00D" w14:textId="06DCCFED" w:rsidR="009D5CAE" w:rsidRDefault="009D5CAE" w:rsidP="009D5CAE">
      <w:pPr>
        <w:pStyle w:val="ListParagraph"/>
        <w:numPr>
          <w:ilvl w:val="0"/>
          <w:numId w:val="1"/>
        </w:numPr>
      </w:pPr>
      <w:r>
        <w:t>Tolbert, Horan &amp; Beck (1980). The Structure of Economic Segmentation: A Dual Economy Approach</w:t>
      </w:r>
    </w:p>
    <w:p w14:paraId="60216879" w14:textId="0D52F372" w:rsidR="00CE0751" w:rsidRDefault="00CE0751" w:rsidP="00CE0751">
      <w:pPr>
        <w:pStyle w:val="ListParagraph"/>
        <w:numPr>
          <w:ilvl w:val="1"/>
          <w:numId w:val="1"/>
        </w:numPr>
      </w:pPr>
      <w:r w:rsidRPr="00CE0751">
        <w:t xml:space="preserve">9.0 (82—91) </w:t>
      </w:r>
      <w:r w:rsidRPr="00CE0751">
        <w:tab/>
        <w:t xml:space="preserve">1997 </w:t>
      </w:r>
      <w:r w:rsidRPr="00CE0751">
        <w:tab/>
        <w:t>0.4</w:t>
      </w:r>
    </w:p>
    <w:p w14:paraId="5F010D9B" w14:textId="4252094C" w:rsidR="009D5CAE" w:rsidRDefault="009D5CAE" w:rsidP="009D5CAE">
      <w:pPr>
        <w:pStyle w:val="ListParagraph"/>
        <w:numPr>
          <w:ilvl w:val="0"/>
          <w:numId w:val="1"/>
        </w:numPr>
      </w:pPr>
      <w:r>
        <w:t xml:space="preserve">Cain &amp; </w:t>
      </w:r>
      <w:proofErr w:type="spellStart"/>
      <w:r>
        <w:t>Treiman</w:t>
      </w:r>
      <w:proofErr w:type="spellEnd"/>
      <w:r>
        <w:t xml:space="preserve"> (1981). The Dictionary of Occupational Titles as a Source of Occupational Data</w:t>
      </w:r>
    </w:p>
    <w:p w14:paraId="603B7AE1" w14:textId="53DD2D2B" w:rsidR="00CE0751" w:rsidRDefault="00CE0751" w:rsidP="00CE0751">
      <w:pPr>
        <w:pStyle w:val="ListParagraph"/>
        <w:numPr>
          <w:ilvl w:val="1"/>
          <w:numId w:val="1"/>
        </w:numPr>
      </w:pPr>
      <w:r w:rsidRPr="00CE0751">
        <w:t xml:space="preserve">3.4 (81—90) </w:t>
      </w:r>
      <w:r w:rsidRPr="00CE0751">
        <w:tab/>
        <w:t xml:space="preserve">2005 </w:t>
      </w:r>
      <w:r w:rsidRPr="00CE0751">
        <w:tab/>
        <w:t>0.3</w:t>
      </w:r>
    </w:p>
    <w:p w14:paraId="4673CD99" w14:textId="671AA2CF" w:rsidR="009D5CAE" w:rsidRDefault="009D5CAE" w:rsidP="009D5CAE">
      <w:pPr>
        <w:pStyle w:val="ListParagraph"/>
        <w:numPr>
          <w:ilvl w:val="0"/>
          <w:numId w:val="1"/>
        </w:numPr>
      </w:pPr>
      <w:r>
        <w:t>Hodson (1978). Labor in the Monopoly, Competitive, and State Sectors- of Production</w:t>
      </w:r>
    </w:p>
    <w:p w14:paraId="03E4D763" w14:textId="09E27D05" w:rsidR="00CE0751" w:rsidRDefault="00CE0751" w:rsidP="00CE0751">
      <w:pPr>
        <w:pStyle w:val="ListParagraph"/>
        <w:numPr>
          <w:ilvl w:val="1"/>
          <w:numId w:val="1"/>
        </w:numPr>
      </w:pPr>
      <w:r w:rsidRPr="00CE0751">
        <w:t xml:space="preserve">5.5 (80—89) </w:t>
      </w:r>
      <w:r w:rsidRPr="00CE0751">
        <w:tab/>
        <w:t xml:space="preserve">2004 </w:t>
      </w:r>
      <w:r w:rsidRPr="00CE0751">
        <w:tab/>
        <w:t>0.1</w:t>
      </w:r>
    </w:p>
    <w:p w14:paraId="6DF6E304" w14:textId="50E2DE51" w:rsidR="009D5CAE" w:rsidRDefault="009D5CAE" w:rsidP="009D5CAE">
      <w:pPr>
        <w:pStyle w:val="ListParagraph"/>
        <w:numPr>
          <w:ilvl w:val="0"/>
          <w:numId w:val="1"/>
        </w:numPr>
      </w:pPr>
      <w:r>
        <w:t>Hodson (1984). Companies, Industries, and the Measurement of Economic Segmentation</w:t>
      </w:r>
    </w:p>
    <w:p w14:paraId="2A77976E" w14:textId="0A57FE23" w:rsidR="00CE0751" w:rsidRDefault="00CE0751" w:rsidP="00CE0751">
      <w:pPr>
        <w:pStyle w:val="ListParagraph"/>
        <w:numPr>
          <w:ilvl w:val="1"/>
          <w:numId w:val="1"/>
        </w:numPr>
      </w:pPr>
      <w:r w:rsidRPr="00CE0751">
        <w:t xml:space="preserve">3.2 (84—93) </w:t>
      </w:r>
      <w:r w:rsidRPr="00CE0751">
        <w:tab/>
        <w:t xml:space="preserve">2001 </w:t>
      </w:r>
      <w:r w:rsidRPr="00CE0751">
        <w:tab/>
        <w:t>0.1</w:t>
      </w:r>
    </w:p>
    <w:p w14:paraId="32FB16AF" w14:textId="07087862" w:rsidR="009D5CAE" w:rsidRDefault="009D5CAE" w:rsidP="009D5CAE"/>
    <w:p w14:paraId="6AFEFD06" w14:textId="31A5833B" w:rsidR="009D5CAE" w:rsidRDefault="009D5CAE" w:rsidP="009D5CAE">
      <w:r>
        <w:t>Inform her that I’ll be recording the conversation. If she wants anything redacted, or not to be quoted, just let me know.</w:t>
      </w:r>
    </w:p>
    <w:p w14:paraId="35A82FB2" w14:textId="30290E0A" w:rsidR="009D5CAE" w:rsidRDefault="009D5CAE" w:rsidP="009D5CAE">
      <w:r>
        <w:t xml:space="preserve">These works experienced a decline </w:t>
      </w:r>
      <w:r w:rsidR="00CE0751">
        <w:t>to 10% their average lifetime citations for at least a decade. This phenomenon happens to only about 1/5 cited works which make it to the top 2% in any given decade.</w:t>
      </w:r>
    </w:p>
    <w:p w14:paraId="320C6881" w14:textId="69A162F0" w:rsidR="00CE0751" w:rsidRDefault="00CE0751" w:rsidP="009D5CAE">
      <w:r>
        <w:t xml:space="preserve">I reached out to you based on your citation record. You cited each of these at least twice in my dataset of 73 Sociology </w:t>
      </w:r>
      <w:proofErr w:type="gramStart"/>
      <w:r>
        <w:t>journals, and</w:t>
      </w:r>
      <w:proofErr w:type="gramEnd"/>
      <w:r>
        <w:t xml:space="preserve"> are among the top 15 authors in terms of coverage of these dead.</w:t>
      </w:r>
    </w:p>
    <w:p w14:paraId="6F5D9356" w14:textId="6D3F17ED" w:rsidR="00CE0751" w:rsidRDefault="00CE0751" w:rsidP="009D5CAE">
      <w:r>
        <w:t>Questions:</w:t>
      </w:r>
    </w:p>
    <w:p w14:paraId="64F2382C" w14:textId="1233AA55" w:rsidR="00CE0751" w:rsidRDefault="00CE0751" w:rsidP="00891EF1">
      <w:pPr>
        <w:pStyle w:val="ListParagraph"/>
        <w:numPr>
          <w:ilvl w:val="0"/>
          <w:numId w:val="2"/>
        </w:numPr>
      </w:pPr>
      <w:r>
        <w:t>For each work, can you explain their fall?</w:t>
      </w:r>
    </w:p>
    <w:p w14:paraId="631A2DEF" w14:textId="0E715C16" w:rsidR="00CE0751" w:rsidRDefault="00CE0751" w:rsidP="00CE0751">
      <w:pPr>
        <w:pStyle w:val="ListParagraph"/>
        <w:numPr>
          <w:ilvl w:val="1"/>
          <w:numId w:val="2"/>
        </w:numPr>
      </w:pPr>
      <w:r>
        <w:t>An intellectual shift? Politics of the field?</w:t>
      </w:r>
    </w:p>
    <w:p w14:paraId="2DE6798E" w14:textId="7B01188E" w:rsidR="00CE0751" w:rsidRDefault="00CE0751" w:rsidP="00CE0751">
      <w:pPr>
        <w:pStyle w:val="ListParagraph"/>
        <w:numPr>
          <w:ilvl w:val="1"/>
          <w:numId w:val="2"/>
        </w:numPr>
      </w:pPr>
      <w:r>
        <w:t>Are they obvious to you? Do any of these not have explanations?</w:t>
      </w:r>
    </w:p>
    <w:p w14:paraId="74180255" w14:textId="32B60099" w:rsidR="00CE0751" w:rsidRDefault="00643105" w:rsidP="00CE0751">
      <w:pPr>
        <w:pStyle w:val="ListParagraph"/>
        <w:numPr>
          <w:ilvl w:val="0"/>
          <w:numId w:val="2"/>
        </w:numPr>
      </w:pPr>
      <w:r>
        <w:t>What is your personal relationship to these works now?</w:t>
      </w:r>
    </w:p>
    <w:p w14:paraId="5D173FB2" w14:textId="2DAC7009" w:rsidR="00643105" w:rsidRDefault="00643105" w:rsidP="00DE36A2">
      <w:pPr>
        <w:pStyle w:val="ListParagraph"/>
        <w:numPr>
          <w:ilvl w:val="0"/>
          <w:numId w:val="2"/>
        </w:numPr>
      </w:pPr>
      <w:r>
        <w:t>Would you cite them // why or why not? Should they be cited // why or why not?</w:t>
      </w:r>
    </w:p>
    <w:sectPr w:rsidR="00643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D6971"/>
    <w:multiLevelType w:val="hybridMultilevel"/>
    <w:tmpl w:val="C6149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75F82"/>
    <w:multiLevelType w:val="hybridMultilevel"/>
    <w:tmpl w:val="9EC46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CAE"/>
    <w:rsid w:val="001A3118"/>
    <w:rsid w:val="0020543D"/>
    <w:rsid w:val="0030572E"/>
    <w:rsid w:val="004F6CC1"/>
    <w:rsid w:val="00643105"/>
    <w:rsid w:val="009D5CAE"/>
    <w:rsid w:val="00B32C86"/>
    <w:rsid w:val="00B638C3"/>
    <w:rsid w:val="00CE0751"/>
    <w:rsid w:val="00E5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9B145"/>
  <w15:chartTrackingRefBased/>
  <w15:docId w15:val="{20215261-8B56-4225-8C45-AF101B608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McGail</dc:creator>
  <cp:keywords/>
  <dc:description/>
  <cp:lastModifiedBy>Alec McGail</cp:lastModifiedBy>
  <cp:revision>1</cp:revision>
  <dcterms:created xsi:type="dcterms:W3CDTF">2021-11-01T12:54:00Z</dcterms:created>
  <dcterms:modified xsi:type="dcterms:W3CDTF">2021-11-01T13:05:00Z</dcterms:modified>
</cp:coreProperties>
</file>