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Specifica dei Requisiti Software (SRS)</w:t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Progetto: ShashGui Mobile (MVP)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Introduzione</w:t>
      </w:r>
    </w:p>
    <w:p>
      <w:pPr>
        <w:pStyle w:val="Heading4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1.1 Scopo del Documento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Il presente documento definisce i requisiti funzionali e non funzionali per l'applicazione mobile "ShashGui Mobile" nella sua versione MVP (Minimum Viable Product). Serve come riferimento vincolante per le successive fasi di progettazione architetturale e dettagliata.</w:t>
      </w:r>
    </w:p>
    <w:p>
      <w:pPr>
        <w:pStyle w:val="Heading4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1.2 Ambito del Sistema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L'applicazione fornirà un "laboratorio scacchistico" tascabile focalizzato sull'interpretazione umana della posizione tramite la Teoria di Shashin. L'MVP implementerà le funzionalità core (calcolo WDL, Analisi a Due Fasi, Analisi Incrociata su singola posizione) eseguendo i motori C++ localmente sul dispositivo, e integrerà mock-up interattivi (demo statiche) per le future funzionalità Cloud Premium (ChessBeauty, Nuggets, Explainable AI).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Requisiti Funzionali (Core Locale)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[FR-01] Gestione Scacchiera e Partite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FR-01.1:</w:t>
      </w:r>
      <w:r>
        <w:rPr>
          <w:rFonts w:ascii="Google Sans Text;sans-serif" w:hAnsi="Google Sans Text;sans-serif"/>
        </w:rPr>
        <w:t xml:space="preserve"> Il sistema deve permettere l'inserimento di mosse legali tramite interfaccia grafica (Drag &amp; Drop o tap-to-move).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FR-01.2:</w:t>
      </w:r>
      <w:r>
        <w:rPr>
          <w:rFonts w:ascii="Google Sans Text;sans-serif" w:hAnsi="Google Sans Text;sans-serif"/>
        </w:rPr>
        <w:t xml:space="preserve"> Il sistema deve permettere il caricamento di posizioni tramite stringa FEN e partite tramite formato PGN.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0" w:name="p-rc_97d882c435181964-119"/>
      <w:bookmarkEnd w:id="0"/>
      <w:r>
        <w:rPr>
          <w:rFonts w:ascii="Google Sans Text;sans-serif" w:hAnsi="Google Sans Text;sans-serif"/>
          <w:b/>
        </w:rPr>
        <w:t>FR-01.3:</w:t>
      </w:r>
      <w:r>
        <w:rPr>
          <w:rFonts w:ascii="Google Sans Text;sans-serif" w:hAnsi="Google Sans Text;sans-serif"/>
        </w:rPr>
        <w:t xml:space="preserve"> Il sistema deve supportare la navigazione dell'albero delle mosse (avanti, indietro, inizio, fine) e la gestione di varianti multiple. 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[FR-02] Motori Scacchistici Locali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FR-02.1:</w:t>
      </w:r>
      <w:r>
        <w:rPr>
          <w:rFonts w:ascii="Google Sans Text;sans-serif" w:hAnsi="Google Sans Text;sans-serif"/>
        </w:rPr>
        <w:t xml:space="preserve"> Il sistema deve integrare e comunicare con i binari precompilati per architettura ARM di </w:t>
      </w:r>
      <w:r>
        <w:rPr>
          <w:rFonts w:ascii="Google Sans Text;sans-serif" w:hAnsi="Google Sans Text;sans-serif"/>
          <w:i/>
        </w:rPr>
        <w:t>ShashChess</w:t>
      </w:r>
      <w:r>
        <w:rPr>
          <w:rFonts w:ascii="Google Sans Text;sans-serif" w:hAnsi="Google Sans Text;sans-serif"/>
        </w:rPr>
        <w:t xml:space="preserve"> (NNUE) e </w:t>
      </w:r>
      <w:r>
        <w:rPr>
          <w:rFonts w:ascii="Google Sans Text;sans-serif" w:hAnsi="Google Sans Text;sans-serif"/>
          <w:i/>
        </w:rPr>
        <w:t>Alexander</w:t>
      </w:r>
      <w:r>
        <w:rPr>
          <w:rFonts w:ascii="Google Sans Text;sans-serif" w:hAnsi="Google Sans Text;sans-serif"/>
        </w:rPr>
        <w:t xml:space="preserve"> (HCE).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" w:name="p-rc_97d882c435181964-120"/>
      <w:bookmarkEnd w:id="1"/>
      <w:r>
        <w:rPr>
          <w:rFonts w:ascii="Google Sans Text;sans-serif" w:hAnsi="Google Sans Text;sans-serif"/>
          <w:b/>
        </w:rPr>
        <w:t>FR-02.2:</w:t>
      </w:r>
      <w:r>
        <w:rPr>
          <w:rFonts w:ascii="Google Sans Text;sans-serif" w:hAnsi="Google Sans Text;sans-serif"/>
        </w:rPr>
        <w:t xml:space="preserve"> Il sistema deve supportare la configurazione di base dei motori (Thread, Hash, UCI_Elo, UCI_LimitStrength). 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[FR-03] Traduzione Shashin (Termometro WDL)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FR-03.1:</w:t>
      </w:r>
      <w:r>
        <w:rPr>
          <w:rFonts w:ascii="Google Sans Text;sans-serif" w:hAnsi="Google Sans Text;sans-serif"/>
        </w:rPr>
        <w:t xml:space="preserve"> Il sistema deve estrarre i valori WDL (Win/Draw/Loss) dall'output in tempo reale dei motori.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2" w:name="p-rc_97d882c435181964-121"/>
      <w:bookmarkEnd w:id="2"/>
      <w:r>
        <w:rPr>
          <w:rFonts w:ascii="Google Sans Text;sans-serif" w:hAnsi="Google Sans Text;sans-serif"/>
          <w:b/>
        </w:rPr>
        <w:t>FR-03.2:</w:t>
      </w:r>
      <w:r>
        <w:rPr>
          <w:rFonts w:ascii="Google Sans Text;sans-serif" w:hAnsi="Google Sans Text;sans-serif"/>
        </w:rPr>
        <w:t xml:space="preserve"> Il sistema deve mappare il WDL in una delle 13 Zone Shashin (es. High Tal, Capablanca, Low Petrosian). 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3" w:name="p-rc_97d882c435181964-122"/>
      <w:bookmarkEnd w:id="3"/>
      <w:r>
        <w:rPr>
          <w:rFonts w:ascii="Google Sans Text;sans-serif" w:hAnsi="Google Sans Text;sans-serif"/>
          <w:b/>
        </w:rPr>
        <w:t>FR-03.3:</w:t>
      </w:r>
      <w:r>
        <w:rPr>
          <w:rFonts w:ascii="Google Sans Text;sans-serif" w:hAnsi="Google Sans Text;sans-serif"/>
        </w:rPr>
        <w:t xml:space="preserve"> La UI deve esporre dinamicamente il nome della zona, il simbolo dell'Informatore e un colore identificativo (Verde, Blu, Rosso/Arancio) associati al WDL corrente. 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[FR-04] Analisi a Due Fasi (FSM Locale)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4" w:name="p-rc_97d882c435181964-123"/>
      <w:bookmarkEnd w:id="4"/>
      <w:r>
        <w:rPr>
          <w:rFonts w:ascii="Google Sans Text;sans-serif" w:hAnsi="Google Sans Text;sans-serif"/>
          <w:b/>
        </w:rPr>
        <w:t>FR-04.1:</w:t>
      </w:r>
      <w:r>
        <w:rPr>
          <w:rFonts w:ascii="Google Sans Text;sans-serif" w:hAnsi="Google Sans Text;sans-serif"/>
        </w:rPr>
        <w:t xml:space="preserve"> Il sistema deve implementare una Macchina a Stati per analizzare la posizione. 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5" w:name="p-rc_97d882c435181964-124"/>
      <w:bookmarkEnd w:id="5"/>
      <w:r>
        <w:rPr>
          <w:rFonts w:ascii="Google Sans Text;sans-serif" w:hAnsi="Google Sans Text;sans-serif"/>
          <w:b/>
        </w:rPr>
        <w:t>FR-04.2: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Fase 1:</w:t>
      </w:r>
      <w:r>
        <w:rPr>
          <w:rFonts w:ascii="Google Sans Text;sans-serif" w:hAnsi="Google Sans Text;sans-serif"/>
        </w:rPr>
        <w:t xml:space="preserve"> Valutazione rapida (T1) per determinare la Zona Shashin. 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bookmarkStart w:id="6" w:name="p-rc_97d882c435181964-125"/>
      <w:bookmarkEnd w:id="6"/>
      <w:r>
        <w:rPr>
          <w:rFonts w:ascii="Google Sans Text;sans-serif" w:hAnsi="Google Sans Text;sans-serif"/>
          <w:b/>
        </w:rPr>
        <w:t>FR-04.3: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Fase 2:</w:t>
      </w:r>
      <w:r>
        <w:rPr>
          <w:rFonts w:ascii="Google Sans Text;sans-serif" w:hAnsi="Google Sans Text;sans-serif"/>
        </w:rPr>
        <w:t xml:space="preserve"> Impostazione automatica del parametro </w:t>
      </w:r>
      <w:r>
        <w:rPr>
          <w:rStyle w:val="SourceText"/>
          <w:rFonts w:ascii="Google Sans Text;sans-serif" w:hAnsi="Google Sans Text;sans-serif"/>
        </w:rPr>
        <w:t>ShashinMode</w:t>
      </w:r>
      <w:r>
        <w:rPr>
          <w:rFonts w:ascii="Google Sans Text;sans-serif" w:hAnsi="Google Sans Text;sans-serif"/>
        </w:rPr>
        <w:t xml:space="preserve"> nel motore e ricerca profonda contestualizzata. 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[FR-05] Valutazione Incrociata (Crossed Eval Locale)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7" w:name="p-rc_97d882c435181964-126"/>
      <w:bookmarkEnd w:id="7"/>
      <w:r>
        <w:rPr>
          <w:rFonts w:ascii="Google Sans Text;sans-serif" w:hAnsi="Google Sans Text;sans-serif"/>
          <w:b/>
        </w:rPr>
        <w:t>FR-05.1:</w:t>
      </w:r>
      <w:r>
        <w:rPr>
          <w:rFonts w:ascii="Google Sans Text;sans-serif" w:hAnsi="Google Sans Text;sans-serif"/>
        </w:rPr>
        <w:t xml:space="preserve"> Il sistema deve permettere all'utente di inserire il proprio Elo stimato. 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FR-05.2:</w:t>
      </w:r>
      <w:r>
        <w:rPr>
          <w:rFonts w:ascii="Google Sans Text;sans-serif" w:hAnsi="Google Sans Text;sans-serif"/>
        </w:rPr>
        <w:t xml:space="preserve"> Il sistema deve calcolare la mossa ottimale (Maestro) e la mossa attesa dall'utente (Allievo limitando l'Elo di Alexander).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bookmarkStart w:id="8" w:name="p-rc_97d882c435181964-127"/>
      <w:bookmarkEnd w:id="8"/>
      <w:r>
        <w:rPr>
          <w:rFonts w:ascii="Google Sans Text;sans-serif" w:hAnsi="Google Sans Text;sans-serif"/>
          <w:b/>
        </w:rPr>
        <w:t>FR-05.3:</w:t>
      </w:r>
      <w:r>
        <w:rPr>
          <w:rFonts w:ascii="Google Sans Text;sans-serif" w:hAnsi="Google Sans Text;sans-serif"/>
        </w:rPr>
        <w:t xml:space="preserve"> Il sistema deve generare un breve report semantico per la posizione corrente (estratto da </w:t>
      </w:r>
      <w:r>
        <w:rPr>
          <w:rStyle w:val="SourceText"/>
          <w:rFonts w:ascii="Google Sans Text;sans-serif" w:hAnsi="Google Sans Text;sans-serif"/>
        </w:rPr>
        <w:t>trace_translator</w:t>
      </w:r>
      <w:r>
        <w:rPr>
          <w:rFonts w:ascii="Google Sans Text;sans-serif" w:hAnsi="Google Sans Text;sans-serif"/>
        </w:rPr>
        <w:t xml:space="preserve">). 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[FR-06] Modalità Gioco (Sfida)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9" w:name="p-rc_97d882c435181964-128"/>
      <w:bookmarkEnd w:id="9"/>
      <w:r>
        <w:rPr>
          <w:rFonts w:ascii="Google Sans Text;sans-serif" w:hAnsi="Google Sans Text;sans-serif"/>
          <w:b/>
        </w:rPr>
        <w:t>FR-06.1:</w:t>
      </w:r>
      <w:r>
        <w:rPr>
          <w:rFonts w:ascii="Google Sans Text;sans-serif" w:hAnsi="Google Sans Text;sans-serif"/>
        </w:rPr>
        <w:t xml:space="preserve"> Il sistema deve permettere all'utente di giocare una partita intera contro il motore. 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0" w:name="p-rc_97d882c435181964-129"/>
      <w:bookmarkEnd w:id="10"/>
      <w:r>
        <w:rPr>
          <w:rFonts w:ascii="Google Sans Text;sans-serif" w:hAnsi="Google Sans Text;sans-serif"/>
          <w:b/>
        </w:rPr>
        <w:t>FR-06.2:</w:t>
      </w:r>
      <w:r>
        <w:rPr>
          <w:rFonts w:ascii="Google Sans Text;sans-serif" w:hAnsi="Google Sans Text;sans-serif"/>
        </w:rPr>
        <w:t xml:space="preserve"> Deve essere garantito il supporto alla simulazione di "Human Blunders" impostando limiti di Elo su Alexander.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Requisiti Funzionali (Vetrina e Upsell)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[FR-07] Demo Interattive Pre-Calcolate</w:t>
      </w:r>
    </w:p>
    <w:p>
      <w:pPr>
        <w:pStyle w:val="TextBody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Il sistema non deve calcolare le seguenti metriche in locale, ma deve caricare output pre-generati (HTML/JSON) inbeddati nell'app per mostrare il potenziale del tier Premium:</w:t>
      </w:r>
    </w:p>
    <w:p>
      <w:pPr>
        <w:pStyle w:val="TextBody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FR-07.1 (ChessBeauty):</w:t>
      </w:r>
      <w:r>
        <w:rPr>
          <w:rFonts w:ascii="Google Sans Text;sans-serif" w:hAnsi="Google Sans Text;sans-serif"/>
        </w:rPr>
        <w:t xml:space="preserve"> Visualizzazione di un report qualimetrico statico (Indice di Bellezza, Complessità Umana) di partite storiche.</w:t>
      </w:r>
    </w:p>
    <w:p>
      <w:pPr>
        <w:pStyle w:val="TextBody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FR-07.2 (Nuggets):</w:t>
      </w:r>
      <w:r>
        <w:rPr>
          <w:rFonts w:ascii="Google Sans Text;sans-serif" w:hAnsi="Google Sans Text;sans-serif"/>
        </w:rPr>
        <w:t xml:space="preserve"> Visualizzazione di una dashboard statistica statica e la possibilità di risolvere 3 "pepite" (puzzle) incorporate.</w:t>
      </w:r>
    </w:p>
    <w:p>
      <w:pPr>
        <w:pStyle w:val="TextBody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FR-07.3 (XAI Divergence):</w:t>
      </w:r>
      <w:r>
        <w:rPr>
          <w:rFonts w:ascii="Google Sans Text;sans-serif" w:hAnsi="Google Sans Text;sans-serif"/>
        </w:rPr>
        <w:t xml:space="preserve"> Visualizzazione del "Dossier Divergenze" tra Rete Neurale e Umani su strutture fisse.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[FR-08] Gestione Paywall</w:t>
      </w:r>
    </w:p>
    <w:p>
      <w:pPr>
        <w:pStyle w:val="TextBody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FR-08.1:</w:t>
      </w:r>
      <w:r>
        <w:rPr>
          <w:rFonts w:ascii="Google Sans Text;sans-serif" w:hAnsi="Google Sans Text;sans-serif"/>
        </w:rPr>
        <w:t xml:space="preserve"> Le chiamate utente verso l'elaborazione di interi file PGN o l'accesso al Filtro Tratti Posizionali devono far scattare un avviso di funzionalità Premium.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Requisiti Non Funzionali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[NFR-01] Performance e Gestione Batteria</w:t>
      </w:r>
    </w:p>
    <w:p>
      <w:pPr>
        <w:pStyle w:val="TextBody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Il parsing dell'output UCI non deve bloccare il thread principale della UI (Main Thread).</w:t>
      </w:r>
    </w:p>
    <w:p>
      <w:pPr>
        <w:pStyle w:val="TextBody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Il sistema deve imporre limiti di tempo rigidi (es. max 10 secondi per analisi locale in background) per evitare il surriscaldamento del dispositivo e il battery drain.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[NFR-02] Architettura e Portabilità</w:t>
      </w:r>
    </w:p>
    <w:p>
      <w:pPr>
        <w:pStyle w:val="TextBody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L'interfaccia deve essere sviluppata utilizzando il framework </w:t>
      </w:r>
      <w:r>
        <w:rPr>
          <w:rFonts w:ascii="Google Sans Text;sans-serif" w:hAnsi="Google Sans Text;sans-serif"/>
          <w:b/>
        </w:rPr>
        <w:t>Flutter</w:t>
      </w:r>
      <w:r>
        <w:rPr>
          <w:rFonts w:ascii="Google Sans Text;sans-serif" w:hAnsi="Google Sans Text;sans-serif"/>
        </w:rPr>
        <w:t>.</w:t>
      </w:r>
    </w:p>
    <w:p>
      <w:pPr>
        <w:pStyle w:val="TextBody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L'invocazione dei binari C++ dei motori avverrà tramite Dart FFI (Foreign Function Interface) o meccanismi di binding nativo consentiti dalle piattaforme iOS e Android.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[NFR-03] Conformità Legale e Licenze</w:t>
      </w:r>
    </w:p>
    <w:p>
      <w:pPr>
        <w:pStyle w:val="TextBody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A causa dell'incorporazione di codice derivato dalla famiglia Stockfish, l'intero pacchetto dell'applicazione client dovrà essere distribuito in conformità con la licenza </w:t>
      </w:r>
      <w:r>
        <w:rPr>
          <w:rFonts w:ascii="Google Sans Text;sans-serif" w:hAnsi="Google Sans Text;sans-serif"/>
          <w:b/>
        </w:rPr>
        <w:t>GNU GPLv3</w:t>
      </w:r>
      <w:r>
        <w:rPr>
          <w:rFonts w:ascii="Google Sans Text;sans-serif" w:hAnsi="Google Sans Text;sans-serif"/>
        </w:rPr>
        <w:t>.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[NFR-04] Sicurezza e Isolamento IP</w:t>
      </w:r>
    </w:p>
    <w:p>
      <w:pPr>
        <w:pStyle w:val="TextBody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</w:rPr>
        <w:t>Qualsiasi logica complessa di Data Science, elaborazione batch, qualimetria e i database dei tratti posizionali (</w:t>
      </w:r>
      <w:r>
        <w:rPr>
          <w:rStyle w:val="SourceText"/>
          <w:rFonts w:ascii="Google Sans Text;sans-serif" w:hAnsi="Google Sans Text;sans-serif"/>
        </w:rPr>
        <w:t>.ptr</w:t>
      </w:r>
      <w:r>
        <w:rPr>
          <w:rFonts w:ascii="Google Sans Text;sans-serif" w:hAnsi="Google Sans Text;sans-serif"/>
        </w:rPr>
        <w:t xml:space="preserve">) </w:t>
      </w:r>
      <w:r>
        <w:rPr>
          <w:rFonts w:ascii="Google Sans Text;sans-serif" w:hAnsi="Google Sans Text;sans-serif"/>
          <w:b/>
        </w:rPr>
        <w:t>NON</w:t>
      </w:r>
      <w:r>
        <w:rPr>
          <w:rFonts w:ascii="Google Sans Text;sans-serif" w:hAnsi="Google Sans Text;sans-serif"/>
        </w:rPr>
        <w:t xml:space="preserve"> devono essere inclusi nel codice sorgente del client mobile per proteggere la proprietà intellettuale.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auto"/>
    <w:pitch w:val="default"/>
  </w:font>
  <w:font w:name="Google Sans Text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LibreOffice/7.5.0.3$Windows_X86_64 LibreOffice_project/c21113d003cd3efa8c53188764377a8272d9d6de</Application>
  <AppVersion>15.0000</AppVersion>
  <Pages>3</Pages>
  <Words>695</Words>
  <Characters>4239</Characters>
  <CharactersWithSpaces>4869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2026-04-29T23:09:52Z</dcterms:created>
  <dc:creator/>
  <dc:description/>
  <dc:language>en-US</dc:language>
  <cp:lastModifiedBy/>
  <dcterms:modified xsi:type="dcterms:W3CDTF">2026-04-29T23:09:56Z</dcterms:modified>
  <cp:revision>1</cp:revision>
  <dc:subject/>
  <dc:title/>
</cp:coreProperties>
</file>