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61wdc3c0a8qw" w:id="0"/>
      <w:bookmarkEnd w:id="0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is8ebm7xadwz" w:id="1"/>
      <w:bookmarkEnd w:id="1"/>
      <w:r w:rsidDel="00000000" w:rsidR="00000000" w:rsidRPr="00000000">
        <w:rPr>
          <w:rtl w:val="0"/>
        </w:rPr>
        <w:t xml:space="preserve">Week 1 (1/16)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k7vic0xosljd" w:id="2"/>
      <w:bookmarkEnd w:id="2"/>
      <w:r w:rsidDel="00000000" w:rsidR="00000000" w:rsidRPr="00000000">
        <w:rPr>
          <w:rtl w:val="0"/>
        </w:rPr>
        <w:t xml:space="preserve">In-Class Agenda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Topic 1: Intro to the course &amp; logistics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files from thumb drive to AMCI computer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VS Code + Live Server Plug-in + walkthrough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Lecture (if time): Intro to HTML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help / finding reference materials: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 to the course website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W3 Schools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your first web page (Activity 2)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m4zeq7sqmqkq" w:id="3"/>
      <w:bookmarkEnd w:id="3"/>
      <w:r w:rsidDel="00000000" w:rsidR="00000000" w:rsidRPr="00000000">
        <w:rPr>
          <w:rtl w:val="0"/>
        </w:rPr>
        <w:t xml:space="preserve">Homework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This is self-paced. Just do what you can and we can discuss next time we meet):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Topic 1 and associated PowerPoints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Skip Topic 2 (I need to find you some better readings).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Topic 3: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the readings.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Brows W3 Schools and try playing with the interactive demos associated with the topics.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Watch the in-class videos (if they’re helpful). They may not be since they’re recorded from in-class activities (not professional quality by any means)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 Activity 2 (Write your first Web Page)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 Activity 3 (Linking activity)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Tutorial 2 (HTML Exercise): Do as much as you can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Homework 2 (HTML Exercise): Get started, write down questions you have.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Tutorial 3 (Homepage): Do as much as you can.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gz5q9z4fxis4" w:id="4"/>
      <w:bookmarkEnd w:id="4"/>
      <w:r w:rsidDel="00000000" w:rsidR="00000000" w:rsidRPr="00000000">
        <w:rPr>
          <w:rtl w:val="0"/>
        </w:rPr>
        <w:t xml:space="preserve">Caveats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We are doing our best to adapt these materials to work without an Internet connection. Some stuff just isn’t going to work. That said, if you find broken links, make a note of them, and we will try our best to fix them.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 Sans" w:cs="Nunito Sans" w:eastAsia="Nunito Sans" w:hAnsi="Nunito Sans"/>
        <w:sz w:val="24"/>
        <w:szCs w:val="24"/>
        <w:lang w:val="en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</w:pPr>
    <w:rPr>
      <w:rFonts w:ascii="Helvetica Neue" w:cs="Helvetica Neue" w:eastAsia="Helvetica Neue" w:hAnsi="Helvetica Neue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