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Bookman Old Style" w:cs="Bookman Old Style" w:eastAsia="Bookman Old Style" w:hAnsi="Bookman Old Style"/>
          <w:b/>
          <w:bCs/>
          <w:sz w:val="32"/>
          <w:szCs w:val="32"/>
        </w:rPr>
        <w:t xml:space="preserve">Parecer de Fiscalização</w:t>
      </w:r>
    </w:p>
    <w:p>
      <w:pPr>
        <w:spacing w:after="10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Assistência Social de Goiânia — Exercício de 2026</w:t>
      </w:r>
    </w:p>
    <w:p>
      <w:pPr>
        <w:spacing w:after="5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Secretaria Municipal de Políticas para as Mulheres, Assistência Social e Direitos Humanos, Fundo Municipal de Assistência Social e Conselho Municipal de Assistência Social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25 irregularidades — 7 críticas, 15 altas, 3 médias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Nível de transparência: 27% — 10 de 37 documentos disponíveis</w:t>
      </w:r>
    </w:p>
    <w:p>
      <w:pPr>
        <w:spacing w:after="16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81 documentos complementares requisitados</w:t>
      </w:r>
    </w:p>
    <w:p>
      <w:pPr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Goiânia, 26 de agosto de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 — Como Ler Este Parecer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irregularidade é apresentada em cinco campos: o valor envolvido, onde o dado foi encontrado, onde ele deveria estar publicado, quais documentos faltam e uma justificativa em um parágrafo. O fundamento legal vai em nota de rodapé, reduzido.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Três selos indicam o grau de prova. Confirmado significa que duas vias independentes convergem. Indiciário significa uma única via. Sem documento para avaliar significa que a regra existe, foi aplicada, e o dado necessário não está público — o que é, em si, a irregularidade.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Advertências que se repetem a cada uso. Indício de sobrepreço é indício: sobrepreço se demonstra por perícia com preço de mercado. A lista de inscrições no cadastro nacional capta também o cadastro do próprio Município. Dotação e empenho não comprovam saída de dinheiro. Pessoa física aparece apenas pelo primeiro nome.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 — Previsão Orçamentária de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Valores da Lei Orçamentária Anual 11.590/2026, anexos publicados no Diário Oficial do Município, Edição 8697, de 9 de janeiro de 2026, Edição Extra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Documento consultado em: </w:t>
      </w:r>
      <w:hyperlink w:history="1" r:id="rIdslex4-l0csd_gc0s3e3j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sileg.goiania.go.gov.br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Receita prevista do Fundo Municipal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200"/>
        <w:gridCol w:w="2400"/>
      </w:tblGrid>
      <w:tr>
        <w:tc>
          <w:tcPr>
            <w:tcW w:type="dxa" w:w="4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previsto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sem fonte identificada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Total previsto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prevista por ação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1900"/>
        <w:gridCol w:w="500"/>
      </w:tblGrid>
      <w:tr>
        <w:tc>
          <w:tcPr>
            <w:tcW w:type="dxa" w:w="2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Ação</w:t>
            </w:r>
          </w:p>
        </w:tc>
        <w:tc>
          <w:tcPr>
            <w:tcW w:type="dxa" w:w="3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3650.0824401082269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DOS SERVICOS E DA REDE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R$ 19.913.000,00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85.8%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3650.0824401092268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ACAO ACOLHER E CUIDAR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R$ 1.569.000,00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CAPACITACAO CONTINUADA SUAS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R$ 970.000,00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3650.2884600008003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CONTRIBUICAO AO PASEP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R$ 510.000,00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3650.0824401082591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 CONSELHO MUNICIPAL DE ASSISTENCIA SOCIAL - CMASGYN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R$ 256.000,00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1.1%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Fora do Fundo, a unidade orçamentária 3601, do Gabinete da Secretaria,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integralmente custeados pelo Tesouro Municipal. A função 08, assistência social, soma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R$ 28.440.000,00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0,262% do orçamento municipal de R$ 10.842.253.000,00.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II-B — Nível de Transparência dos Dados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De 37 documentos exigidos pela transparência ativa,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 estão públicos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 faltam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Nível geral: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1200"/>
        <w:gridCol w:w="1800"/>
      </w:tblGrid>
      <w:tr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Tem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Falta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Previsão orçamentária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Receita realizada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Execução da despesa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28.6%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diárias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Parcerias com entidades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Atos do Conselho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14.3%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Previsão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Lei Orçamentária 2025 e 2026 com anexos; Lei de Diretrizes 2024, 2025 e 2026; Receita do Fundo por natureza; Despesa por ação.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Quadro de Detalhamento de Despesas 2026; Mapa das fontes de recursos.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tccjweiqmvbw6tiahzrz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Receita realizada.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Nada disponível.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Receita realizada mês a mês por fonte; Extratos da conta especial do Fundo; Relatório Resumido da Execução Orçamentária; Balanço Patrimonial 2025; Repasses do Fundo Nacional por competência.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gzpunhkyg49tcxd5jwxb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Execução da despesa.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Decretos de crédito adicional; Extratos de contratos e termos.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Empenhos; Liquidações; Pagamentos; Ordens bancárias; Restos a pagar.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q2gjyq1rsgfrwzpbt8n5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Pessoal e diárias.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Uma concessão de diária.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Folha de pagamento por competência; Quadro com forma de provimento; Relação de diárias; Relatórios de viagem; Equipe de referência por unidade.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a2gb_767mwbyo5qli1dp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Parcerias com entidades.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Extratos de termos de fomento e colaboração; Emendas impositivas da Lei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Planos de trabalho; Prestações de contas; Editais de chamamento; Justificativas de dispensa.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kg4tkdvbkvvqir91banp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Atos do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Referências indiretas em atos posteriores.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Resoluções do triênio; Atas de plenária; Regimento Interno; Decreto de nomeação; Apreciação mensal das contas; Prestação quadrimestral.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en08ggccfdzlxod0agc9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III — De Onde Veio, Onde Passou, Para Onde Foi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Entraram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no Fundo. Destes,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R$ 19.937.000,00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ente de origem identificado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R$ 3.281.000,00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Do lado da saída, apenas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puderam ser atribuídos a um beneficiário —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10.2%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movimento do Fundo. Desse pouco,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R$ 1.422.609,94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contrato ou termo publicado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R$ 938.370,60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E fora do Fundo, sem passar pelo controle do Conselho, corre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na unidade do Gabinete.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Origem do dinheiro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900"/>
        <w:gridCol w:w="1900"/>
        <w:gridCol w:w="1500"/>
      </w:tblGrid>
      <w:tr>
        <w:tc>
          <w:tcPr>
            <w:tcW w:type="dxa" w:w="3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Comprovação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própria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tesouro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identificada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Por onde passa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900"/>
        <w:gridCol w:w="1400"/>
      </w:tblGrid>
      <w:tr>
        <w:tc>
          <w:tcPr>
            <w:tcW w:type="dxa" w:w="4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Conta ou unidade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Conta especial do Fundo Municipal de Assistência Social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dentro do Fundo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Unidade orçamentária 3601 — Gabinete da Secretaria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R$ 81.202.000,00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fora do Fundo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com vínculo jurídico publicado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Contrato ou termo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09/06/2026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13/04/2026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sem vínculo identificado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 que falta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07/01/2026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10/04/2026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19/05/2026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Há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lançamentos cujo valor não é atribuível a um beneficiário: a publicação lista várias inscrições e um único valor. Atribuir esse valor a cada inscrição multiplicaria o gasto. Permanecem sem destinatário conhecido até que os empenhos sejam publicados individualmente.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interativa desta trilha, com o detalhe de cada contrato, está em </w:t>
      </w:r>
      <w:hyperlink w:history="1" r:id="rIdbpq-s8jylrpgi6bgmqfd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docs/fluxo_2026.html no repositório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Verde indica fonte comprovada; laranja, origem não comprovada; azul, despesa com vínculo; vermelho, despesa sem vínculo.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IV — Parâmetros de Controle e Limites Legais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Um julgador de contas verifica três coisas antes de examinar mérito: se há limite legal rompido, se as contas conciliam entre si, e se o ato administrativo seguiu o rito. Os quadros abaixo respondem às três.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Limites e tetos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Limite</w:t>
            </w:r>
          </w:p>
        </w:tc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custeio no Fundo, sobre recursos do Tesouro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a folha não está publicada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R$ 2.700,00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Piso do Índice de Gestão Descentralizada ao controle social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DESCUMPRIDO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R$ 70.670,72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 total com pessoal do Município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o Relatório de Gestão Fiscal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Teto remuneratório municipal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a folha e a lei do subsídio do Prefeito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Um limite está descumprido e três são inaferíveis.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de dez por cento do Índice de Gestão Descentralizada não registra execução. Os demais — despesa total com pessoal, teto de trinta por cento no Fundo e teto remuneratório — não podem ser calculados porque a folha de pagamento e o Relatório de Gestão Fiscal não estão públicos. Limite que não se afere não é limite cumprido: é limite sem controle.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por categoria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15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Categoria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Lançamentos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 contrato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Repasse a instituições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R$ 1.422.609,94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classificação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R$ 667.744,50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Contratos e serviços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R$ 270.626,10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Gasto com pessoal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categorização separa gasto com pessoal, contrato fixo, repasse a instituição, programa e investimento. Dentro de pessoal, distingue folha, diárias, reembolso e demais verbas. Nos repasses, distingue a instituição recebedora do programa financiado. Registros que a publicação não permite classificar ficam em categoria própria e aparecem no relatório — nunca são rateados entre as demais.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didática desta trilha, feita para leitura por quem não é da área, está em </w:t>
      </w:r>
      <w:hyperlink w:history="1" r:id="rIdmwypj5ypmexeysqurzij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docs/trilha_didatica_2026.html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Quatro estações: quem paga, onde o dinheiro fica, em que foi gasto e quem recebeu.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 — Irregularidades Apuradas</w:t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PUB-01 — Diário Oficial sem edição desde 29/07/2026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Diário Oficial do Município, Edição 8830, última edição publicada, 29/07/2026 — </w:t>
      </w:r>
      <w:hyperlink w:history="1" r:id="rIdldfqw3n9l4etlgomkuxg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wptu2na5iv2nqc2orhal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r1l5qggh9wm_vbn9yxib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numerada e datada das edições do Diário Oficial publicadas entre 30/07/2026 e a data do protocolo, ou declaração de que não houve publicação; 2) Ato administrativo que determinou a suspensão da publicação, se houver; 3) Relação dos atos praticados no período, com data de assinatura e data de publicação.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Última publicação: 2026-07-29 (26 dias corridos). Dos 21 dias úteis da janela, 18 sem edição. Sondagem com controle exclui falha do coletor.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PUB-02 — Atos do Conselho sem publicação, confirmado por dupla via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zafat3emtasi6-9lnkwk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oiw3d8i6_4tejbudtck3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mc6ttc3xtmvpaumk4la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bcl8tef7x6vqpwto6wmj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Cópia integral das Resoluções do Conselho de 2024 a 2026, com indicação da edição e página do Diário Oficial; 2) Livro de registro de Resoluções, com numeração sequencial; 3) Declaração da Secretaria Executiva sobre os atos não publicados.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24 de 40 atos examinados não foram localizados por nenhuma das duas vias independentes. Índice global de publicidade de 6,36% é piso indiciário; use o confirmado.</w:t>
      </w:r>
      <w:r>
        <w:rPr>
          <w:rStyle w:val="FootnoteReference"/>
        </w:rPr>
        <w:footnoteReference w:id="2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REC-01 — Aporte próprio do Município no Fundo é simbólico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aporte próprio do Município, contra R$ 17.354.000,00 recebidos da União e do Estado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xumzslnsjlhrpvqo5-q7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11.315/2025, anexos, Diário Oficial do Município, de 07/01/2025 — </w:t>
      </w:r>
      <w:hyperlink w:history="1" r:id="rIdeqf3iwaudx2ggcw6qmyr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mcqiw1-aouynpejpd-6a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4cakhqkkkgicgfhse-qd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Secretaria Municipal de Finanças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Lei Orçamentária Anual de 2024, 2025 e 2026, com o Quadro de Detalhamento de Despesas; 2) Demonstrativo de receita realizada do Fundo por fonte, mês a mês; 3) Extratos mensais da conta especial do Fundo; 4) Comprovação orçamentária de recursos próprios exigida pelo artigo 30, parágrafo único, da Lei 8.742/1993; 5) Relatório Resumido da Execução Orçamentária dos seis bimestres.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Tesouro Municipal em 2026: R$ 9.000,00 num Fundo de R$ 23.218.000,00 (0.039%). Em 2025 eram R$ 1.669.000,00 — queda de -99.46%. Orçamento municipal: R$ 10.842.253.000,00.</w:t>
      </w:r>
      <w:r>
        <w:rPr>
          <w:rStyle w:val="FootnoteReference"/>
        </w:rPr>
        <w:footnoteReference w:id="12"/>
      </w:r>
      <w:r>
        <w:rPr>
          <w:rStyle w:val="FootnoteReference"/>
        </w:rPr>
        <w:footnoteReference w:id="1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DES-02 — Execução da despesa não rastreável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anual do Fundo sem empenho, liquidação e pagamento públicos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4bupqp5wn1d8y39dtgbu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nhsflcl2sjwk1mtzgiz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empenhos, liquidações e pagamentos da função 08, exercícios 2024 a 2026; 2) Notas de empenho, de liquidação e ordens bancárias; 3) Extratos bancários do Fundo com identificação do favorecido de cada saída.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 eventos de empenho em 161 — 3.73%. Empenhado, liquidado e pago são inaferíveis.</w:t>
      </w:r>
      <w:r>
        <w:rPr>
          <w:rStyle w:val="FootnoteReference"/>
        </w:rPr>
        <w:footnoteReference w:id="10"/>
      </w:r>
      <w:r>
        <w:rPr>
          <w:rStyle w:val="FootnoteReference"/>
        </w:rPr>
        <w:footnoteReference w:id="11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FMAS-01 — Recurso do Tesouro custeia o que está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previstos na unidade do Gabinete, fora do Fundo e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7tftvvn42rbhypw1wwst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-gmez8onzlzzkegqjz34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fz881yl2isiaog4rlk7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zhfhvw6fv5kos-motjdi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de execução da unidade orçamentária 3601, por função e subfunção; 2) Comprovação das transferências automáticas ao Fundo previstas no artigo 2º, parágrafo 1º, da Lei municipal 7.531/1995; 3) Ato de designação do gestor do Fundo, em conjunto com o Secretário Municipal de Finanças; 4) Segregação da despesa de assistência social dentro da unidade 3601.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Unidade 3601, do Gabinete: R$ 81.202.000,00, integralmente do Tesouro. Unidade 3650, do Fundo: R$ 23.218.000,00, dos quais R$ 9.000,00 do Tesouro. A dotação do órgão deveria ser automaticamente transferida ao Fundo.</w:t>
      </w:r>
      <w:r>
        <w:rPr>
          <w:rStyle w:val="FootnoteReference"/>
        </w:rPr>
        <w:footnoteReference w:id="20"/>
      </w:r>
      <w:r>
        <w:rPr>
          <w:rStyle w:val="FootnoteReference"/>
        </w:rPr>
        <w:footnoteReference w:id="22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IGD-01 — Piso de 10% do Índice de Gestão Descentralizada cumprido em apenas 22.6%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quantia que deveria ter sido aplicada no controle social e prestada contas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zgp9xtusmvll0bbj7exy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l9aizxwncva83vm71twj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hj6bvhtucrjnnoxf3wx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xixiqsnuguf_gaj9l_ca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dos repasses do Índice de Gestão Descentralizada recebidos mês a mês, por bloco; 2) Plano de aplicação do Índice deliberado pelo Conselho; 3) Demonstrativo da aplicação do piso de dez por cento ao controle social, com empenho, liquidação e pagamento; 4) Quadro de Detalhamento de Despesas com a dotação específica de fortalecimento do controle social; 5) Extrato da conta específica do Índice.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Base do Índice: R$ 706.707,15. Devido ao controle social: R$ 70.670,72. O Quadro de Detalhamento de Despesas reserva ao Conselho R$ 256.000,00 na ação 3650.0824401082.591, mas apenas R$ 16.000,00 na fonte 1660, que é a fonte federal onde o Índice trafega; R$ 240.000,00 vêm da fonte estadual 1661. Faltam R$ 54.670,72. O artigo 6º admite outras fontes de financiamento, mas elas não substituem o piso federal. E o percentual incide sobre o repasse mensal, não sobre o total anual: não há demonstrativo mensal publicado.</w:t>
      </w:r>
      <w:r>
        <w:rPr>
          <w:rStyle w:val="FootnoteReference"/>
        </w:rPr>
        <w:footnoteReference w:id="15"/>
      </w:r>
      <w:r>
        <w:rPr>
          <w:rStyle w:val="FootnoteReference"/>
        </w:rPr>
        <w:footnoteReference w:id="18"/>
      </w:r>
      <w:r>
        <w:rPr>
          <w:rStyle w:val="FootnoteReference"/>
        </w:rPr>
        <w:footnoteReference w:id="1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PES-07 — Vedação do IGD quanto a pessoal não verificável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 Índice cuja aplicação em pessoal é vedada e não pode ser verificada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lklus52wxq5wykijfrj0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iiklvogv6orxrlwtdrtd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com identificação da fonte de recurso de cada servidor; 2) Demonstrativo de aplicação do Índice de Gestão Descentralizada por elemento de despesa; 3) Declaração de que nenhum servidor efetivo ou gratificação foi custeado com recurso do Índice destinado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Artigo 12-A paragrafo 4 parte final da Lei 8.742/1993 veda usar recurso do IGD destinado ao conselho para pagar pessoal efetivo e gratificações. Sem a folha por fonte de recurso, a vedação não se afere — nem para confirmar, nem para afastar.</w:t>
      </w:r>
      <w:r>
        <w:rPr>
          <w:rStyle w:val="FootnoteReference"/>
        </w:rPr>
        <w:footnoteReference w:id="1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ATA-01 — Nenhuma ata de plenária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ngso7-i5vzw1d1olv1nc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0yyaykz-mzxxjyrt7thy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a8zv5rkjsrbxm2-mtva2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Atas de todas as sessões ordinárias e extraordinárias de 2023 a 2026; 2) Lista de presença de cada sessão, com segmento representado; 3) Regimento Interno vigente.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Zero atas no acervo. Sem ata pública não se afere quórum, paridade, deliberação nem voto. A ausência impede também verificar a apreciação prévia de contratos.</w:t>
      </w:r>
      <w:r>
        <w:rPr>
          <w:rStyle w:val="FootnoteReference"/>
        </w:rPr>
        <w:footnoteReference w:id="2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CTA-01 — Apreciação mensal das contas do Fundo sem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do Fundo cujas contas deveriam ter sido apreciadas mensalmente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urrqodiidlkca-iyawf7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9hoxyqnmamvqhafsgtym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ssyn2f7i3hgq6crmbev3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Balancetes mensais do Fundo de 2026; 2) Atos de apreciação mensal das contas pelo Conselho, por competência; 3) Pareceres da Comissão de Financiamento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deve apreciar MENSALMENTE as contas do Fundo. Em 8 competências de 2026 não há uma única resolução ou ata de apreciação.</w:t>
      </w:r>
      <w:r>
        <w:rPr>
          <w:rStyle w:val="FootnoteReference"/>
        </w:rPr>
        <w:footnoteReference w:id="2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CTA-02 — Prestação de contas quadrimestral ao Conselho não demonstrada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R$ 706.707,15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base do Índice de Gestão Descentralizada sujeita a prestação quadrimestral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diffv5yqjbh3swzmcshc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mpw0wktsughzkljlfpeq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Prestações de contas quadrimestrais previstas no artigo 6º, parágrafo 5º, da Resolução CNAS/MDS 202/2025; 2) Demonstrativo de monitoramento da execução dos recursos do Índice de Gestão Descentralizada; 3) Demonstrativo de saldo em conta e do respectivo plano de reprogramação.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Critério extraído do corpus: a cada 4 meses. Em 2026 seriam devidas duas prestações (janeiro a abril e maio a agosto). Nenhuma localizada.</w:t>
      </w:r>
      <w:r>
        <w:rPr>
          <w:rStyle w:val="FootnoteReference"/>
        </w:rPr>
        <w:footnoteReference w:id="1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LEG-01 — Fundamento legal revogado invocado em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b9yc0beexrfj9ndf2r5m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2wstm4nn22eds0dul2b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Processo administrativo integral do termo aditivo; 2) Instrumento original e todos os aditivos; 3) Parecer jurídico que fundamentou o aditamento.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2026 mencionam a Lei 8.666/1993, revogada desde 30 de dezembro de 2023. Termo de fomento rege-se pela Lei 13.019/2014, nunca por lei de licitações. Conferir o processo.</w:t>
      </w:r>
      <w:r>
        <w:rPr>
          <w:rStyle w:val="FootnoteReference"/>
        </w:rPr>
        <w:footnoteReference w:id="2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REC-02 — Transferências sem ente de origem identificável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R$ 2.071.000,00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transferências recebidas sem identificação do ente de origem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m4lvqmc3jlktyjeflavo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mae4mdkmo5oi1g284hch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de 2026, com o mapa completo de fontes de recursos; 2) Demonstrativo de receita por fonte e por ente de origem; 3) Termos de repasse ou instrumentos de transferência do Estado.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Transferências correntes de R$ 19.425.000,00 contra R$ 17.354.000,00 com fonte identificada. Diferença de R$ 2.071.000,00 sem origem. Rastreabilidade global do acervo: 17.57%.</w:t>
      </w:r>
      <w:r>
        <w:rPr>
          <w:rStyle w:val="FootnoteReference"/>
        </w:rPr>
        <w:footnoteReference w:id="7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DES-01 — Concentração numa ação genérica impede saber o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R$ 19.913.000,00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concentrados numa única ação genérica, sem detalhamento de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tbphra8m8xbecvtwwo6m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_an1vrm6bw4vtmxi_si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Detalhamento da ação 08.244.0108.2269 por subação, unidade e serviço tipificado; 2) Plano Municipal de Assistência Social vigente; 3) Demonstrativo de execução por unidade: cada CRAS, CREAS e Centro POP; 4) Relação de entidades beneficiadas pela ação, com valor individual.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R$ 19.913.000,00 (85.8%) na acao 3650.0824401082269 'MANUTENCAO DOS SERVICOS E DA REDE', sem discriminação por unidade, serviço tipificado ou entidade.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IGD-02 — Dotação do Conselho desproporcional ao fundo que fiscaliza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 na Lei Orçamentária,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p8mjjfjlrqsk_vikkyii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ilq0x74g8jlfk7ijgx0d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laqt8oynf3lahcsx8afb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08.244.0108.2591, por estágio; 2) Plano de trabalho do Conselho para o exercício; 3) Demonstrativo comparativo com a ação 08.244.0108.2592, do Conselho Municipal do Idoso; 4) Atos de designação da Secretaria Executiva e do Corpo Técnico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CMASGyn: R$ 256.000,00 para fiscalizar R$ 23.218.000,00 (1.1%). Conselho do Idoso, na mesma Secretaria: R$ 261.000,00 para R$ 2.615.000,00 (9.98%). Razão de 9.07 vezes. A dotação existe, mas não há execução publicada nem identificação como fortalecimento do controle social.</w:t>
      </w:r>
      <w:r>
        <w:rPr>
          <w:rStyle w:val="FootnoteReference"/>
        </w:rPr>
        <w:footnoteReference w:id="16"/>
      </w:r>
      <w:r>
        <w:rPr>
          <w:rStyle w:val="FootnoteReference"/>
        </w:rPr>
        <w:footnoteReference w:id="2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EMD-01 — Canal de emendas rivaliza com a política pública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R$ 7.490.691,78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emendas parlamentares destinadas à assistência social, sem plano de trabalho público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mxhdfkmpjmauloflmozd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ww8qldmclnbzpigfedt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das emendas impositivas de 2026 destinadas à função 08, com autor, entidade e valor; 2) Processos de execução de cada emenda; 3) Planos de trabalho e prestações de contas das parcerias decorrentes; 4) Atos de deliberação prévia do Conselho sobre cada parceria; 5) Justificativa de dispensa de chamamento público publicada.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938 emendas somando R$ 178.223.847,86. Em assistência social: 65 emendas, R$ 7.490.691,78 — 26.3% de toda a função 08, que é de R$ 28.440.000,00. Emenda dispensa chamamento, mas não dispensa plano de trabalho, prestação de contas nem apreciação prévia do Conselho.</w:t>
      </w:r>
      <w:r>
        <w:rPr>
          <w:rStyle w:val="FootnoteReference"/>
        </w:rPr>
        <w:footnoteReference w:id="28"/>
      </w:r>
      <w:r>
        <w:rPr>
          <w:rStyle w:val="FootnoteReference"/>
        </w:rPr>
        <w:footnoteReference w:id="2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PES-01 — Folha de pagamento invisível no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klvzrstjmedxw4axdtoh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rqvncm_qxio399yci8od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por competência, de 2024 a 2026, com cargo, forma de provimento e valor bruto; 2) Demonstrativo de despesa de pessoal por fonte de recursos; 3) Relação de servidores lotados nas unidades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Nenhuma linha de natureza 31901100 (Vencimentos e vantagens fixas). As rubricas do grupo 31 presentes são de exercícios anteriores e de ressarcimento de pessoal requisitado — não são a folha. Sem folha não se conta cargo, não se separa efetivo de comissionado e não se afere o teto de 30%.</w:t>
      </w:r>
      <w:r>
        <w:rPr>
          <w:rStyle w:val="FootnoteReference"/>
        </w:rPr>
        <w:footnoteReference w:id="4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PES-03 — Concessão de diárias praticamente ausente do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xbqb68u4uj6wjwx_kjhf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ifvshia8zpr1zatpl9m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_11v0j8nqmk8v_jmgdfe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todas as diárias concedidas em 2026, com servidor, matrícula, destino, período, finalidade, quantidade e valor; 2) Atos de concessão publicados; 3) Norma municipal que fixa o valor das diárias.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concessão localizado(s) em 161 eventos. Órgão com equipes volantes, conferências e reuniões regionais não concede uma diária por exercício. A ausência mede a publicidade, não a despesa.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0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PES-02 — Teto de 30% para pessoal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R$ 2.700,00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teto mensal de pessoal sobre a receita do Tesouro no Fundo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mjtqfg42qzx7g6oppemz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del5zxpu2zuatt61upd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t03075ps7cexhaxn3u8j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Memória de cálculo do teto de trinta por cento previsto no artigo 4º, parágrafo único, da Lei municipal 7.531/1995; 2) Demonstrativo de receita do Fundo oriunda do Tesouro Municipal; 3) Demonstrativo de despesa de pessoal e custeio custeada por essa fonte.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receita do FMAS por fonte e despesa de pessoal custeada pelo Tesouro.</w:t>
      </w:r>
      <w:r>
        <w:rPr>
          <w:rStyle w:val="FootnoteReference"/>
        </w:rPr>
        <w:footnoteReference w:id="2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PES-08 — Proporção entre efetivos e comissionados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titlqypesbc-skptc3of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ftcfr0uivsijan-m6iyx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nominal do quadro, por competência, com forma de provimento; 2) Estrutura de cargos em comissão e respectivas atribuições; 3) Editais e homologações dos concursos vigentes.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relação nominal do quadro por competência, com forma de provimento.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PES-09 — Equipe de referência mínima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nflavqhhyikaufyej6_c_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l-b2m7w1_2l7abr7zn9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lotação por unidade, com formação profissional de cada integrante; 2) Relação de unidades em funcionamento, com endereço e capacidade.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quadro de lotação por unidade (CRAS, CREAS, Centro POP).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SYS-02 — Classificação por natureza desalinhada do valor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R$ 10.858.000,00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classificados em grupo econômico divergente do rótulo do próprio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zafla8eogyiql5yu6gx7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2jgl1wbwm3sglihcfrqr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em formato aberto e estruturado; 2) Relação de despesas com natureza de dez dígitos, incluído o subitem.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68 registros de 2026 com natureza divergente do rótulo; 21 trocam de grupo econômico, somando R$ 9.281.000,00. Bolsões por natureza são indiciários até a correção.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SYS-03 — Soma de repasses excede o total da função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q33pxs1khbq5e3khvijc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qftuxsev1cxmmhaehjp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repasses a entidades, por instrumento, com valor individualizado; 2) Demonstrativo de execução por credor.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R$ 183.427.737,85 atribuídos a entidades contra R$ 53.810.573,26 de total rastreado — 3.41 vezes. Impossível. Causa: um valor de publicação replicado por inscrição. Não use a tabela de maiores valores sem triagem.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REC-03 — Rendimento de aplicação incompatível com execução regular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rendimento de aplicação, indício de recurso parado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aqkjm6qm0mgpwhryacxy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e6crjndofji8zeb0p_sz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c9lf1g26cl_f0vdltgr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Balanço Patrimonial de 2025, com demonstrativo do superávit financeiro por fonte; 2) Extratos de aplicação financeira do Fundo, mês a mês; 3) Decretos de crédito adicional de 2026, com a respectiva fonte de recursos e memória de cálculo; 4) Demonstrativo de saldo por fonte ao fim de cada exercício.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Receita patrimonial de R$ 2.574.000,00 sobre Fundo de R$ 23.218.000,00 — 11.1%. Pressupõe saldo médio aplicado próximo do orçamento anual inteiro. Confirmado pelo outro lado: R$ 33.059.000,00 em créditos de 2026 abertos contra fontes de exercícios anteriores.</w:t>
      </w:r>
      <w:r>
        <w:rPr>
          <w:rStyle w:val="FootnoteReference"/>
        </w:rPr>
        <w:footnoteReference w:id="9"/>
      </w:r>
      <w:r>
        <w:rPr>
          <w:rStyle w:val="FootnoteReference"/>
        </w:rPr>
        <w:footnoteReference w:id="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PES-04 — Prestação de contas de deslocamento não localizada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mko3seiv4925y2pw0k8u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vovbeu8zd5tpykfhisxp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Relatórios de viagem de cada deslocamento; 2) Comprovantes de deslocamento e de hospedagem; 3) Comprovantes de devolução de diárias não utilizadas.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 relatório de viagem, comprovante de deslocamento ou devolução de diária não utilizada consta do acervo. A liquidação exige verificação do direito adquirido pelo credor, com base em títulos e documentos comprobatórios.</w:t>
      </w:r>
      <w:r>
        <w:rPr>
          <w:rStyle w:val="FootnoteReference"/>
        </w:rPr>
        <w:footnoteReference w:id="1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SYS-05 — Lista de entidades contaminada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pmc9bxziwaktil8_mipm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zeirvmj2brj0z_whggk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entidades inscritas no Conselho, com inscrição vigente; 2) Cadastro de credores da função 08.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8 inscrições na lista de entidades são o próprio Município, outra Secretaria, outro ente federado ou matéria de saúde. Triagem obrigatória antes de qualquer peça.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 — Providências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Requerer os documentos faltantes.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à Secretaria, com fundamento nos artigos 10 e 11 da Lei 12.527/2011. Prazo de resposta de vinte dias, prorrogável por dez.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yb2p2abl-hwdbxii0k_g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Representar ao Tribunal de Contas dos Municípios.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quanto ao aporte próprio de nove mil reais, ao piso do Índice de Gestão Descentralizada e à interrupção da publicação oficial.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xhxg-ci4lwmvbg-96iqk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Tribunal de Contas dos Municípios do Estado de Goiás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Comunicar à Secretaria Nacional de Assistência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descumprimento da condição de repasse, que autoriza a suspensão de R$ 8.250.000,00.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Provocar o próprio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deliberar sobre a apreciação mensal das contas e sobre a aplicação do Índice, matéria de sua competência privativa.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ilvjg7t1tnt3hejoz3ei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 — Ressalva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Este parecer resulta de análise automatizada sobre acervo público, revisada quanto ao método. Não substitui a revisão do advogado constituído</w:t>
      </w:r>
      <w:r>
        <w:rPr>
          <w:rStyle w:val="FootnoteReference"/>
        </w:rPr>
        <w:footnoteReference w:id="32"/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nem constitui peça processual antes dela.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ookman Old Style" w:cs="Bookman Old Style" w:eastAsia="Bookman Old Style" w:hAnsi="Bookman Old Styl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caput, da Constituição Federal: a administração pública obedecerá ao princípio da publicidade.</w:t>
      </w:r>
    </w:p>
  </w:footnote>
  <w:footnote w:id="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12.527/2011: é dever do órgão divulgar informação de interesse coletivo independentemente de requerimento.</w:t>
      </w:r>
    </w:p>
  </w:footnote>
  <w:footnote w:id="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3º, incisos III e VI, da Lei 12.527/2011: acesso automatizado em formato aberto e informação atualizada.</w:t>
      </w:r>
    </w:p>
  </w:footnote>
  <w:footnote w:id="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1º, inciso III, da Lei 12.527/2011: divulgação obrigatória do registro das despesas.</w:t>
      </w:r>
    </w:p>
  </w:footnote>
  <w:footnote w:id="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 da Lei Complementar 101/2000: orçamentos, prestações de contas, Relatório Resumido da Execução Orçamentária e Relatório de Gestão Fiscal são instrumentos de transparência, com ampla divulgação.</w:t>
      </w:r>
    </w:p>
  </w:footnote>
  <w:footnote w:id="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48-A, inciso I, da Lei Complementar 101/2000: divulgação de todo ato da execução da despesa, com processo, bem ou serviço, beneficiário e procedimento licitatório.</w:t>
      </w:r>
    </w:p>
  </w:footnote>
  <w:footnote w:id="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Lei 4.320/1964: todas as receitas e despesas constarão da Lei de Orçamento pelos seus totais.</w:t>
      </w:r>
    </w:p>
  </w:footnote>
  <w:footnote w:id="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13 da Lei 4.320/1964: a despesa será discriminada por categoria econômica, grupo, modalidade e elemento.</w:t>
      </w:r>
    </w:p>
  </w:footnote>
  <w:footnote w:id="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43, § 1º, inciso I, da Lei 4.320/1964: crédito adicional por superávit financeiro exige superávit apurado em balanço patrimonial.</w:t>
      </w:r>
    </w:p>
  </w:footnote>
  <w:footnote w:id="1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58 da Lei 4.320/1964: empenho é o ato que cria para o Estado obrigação de pagamento.</w:t>
      </w:r>
    </w:p>
  </w:footnote>
  <w:footnote w:id="1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63 da Lei 4.320/1964: a liquidação consiste na verificação do direito adquirido pelo credor, com base em títulos e documentos comprobatórios.</w:t>
      </w:r>
    </w:p>
  </w:footnote>
  <w:footnote w:id="1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30, parágrafo único, da Lei 8.742/1993: é condição para transferência do Fundo Nacional a comprovação orçamentária de recursos próprios alocados no Fundo.</w:t>
      </w:r>
    </w:p>
  </w:footnote>
  <w:footnote w:id="1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30-A da Lei 8.742/1993: o cofinanciamento se efetua mediante alocação de recursos próprios nos fundos nas três esferas.</w:t>
      </w:r>
    </w:p>
  </w:footnote>
  <w:footnote w:id="1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12-A, § 4º, da Lei 8.742/1993: percentual do Índice de Gestão Descentralizada deve custear apoio ao Conselho, vedado o pagamento de pessoal efetivo e gratificações.</w:t>
      </w:r>
    </w:p>
  </w:footnote>
  <w:footnote w:id="1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Resolução CNAS/MDS 202/2025: no mínimo 10% do valor repassado mensalmente pelo Índice de Gestão Descentralizada ao controle social.</w:t>
      </w:r>
    </w:p>
  </w:footnote>
  <w:footnote w:id="1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4º, da Resolução CNAS/MDS 202/2025: dotação orçamentária específica de fortalecimento do controle social no Quadro de Detalhamento de Despesas, a partir de 2026.</w:t>
      </w:r>
    </w:p>
  </w:footnote>
  <w:footnote w:id="1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5º, da Resolução CNAS/MDS 202/2025: prestação de contas a cada quatro meses ao Conselho.</w:t>
      </w:r>
    </w:p>
  </w:footnote>
  <w:footnote w:id="1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6º, da Resolução CNAS/MDS 202/2025: em caso de descumprimento, o ente terá seus repasses bloqueados até comprovar o cumprimento.</w:t>
      </w:r>
    </w:p>
  </w:footnote>
  <w:footnote w:id="1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14, § 7º, da Lei 14.601/2023: no mínimo 3% dos recursos do Índice destinados ao apoio ao Conselho de Assistência Social.</w:t>
      </w:r>
    </w:p>
  </w:footnote>
  <w:footnote w:id="2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§ 1º, da Lei municipal 7.531/1995: a dotação do órgão responsável pela assistência social será automaticamente transferida ao Fundo.</w:t>
      </w:r>
    </w:p>
  </w:footnote>
  <w:footnote w:id="2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4º, parágrafo único, da Lei municipal 7.531/1995: até 30% dos recursos do Tesouro Municipal podem custear pessoal e custeio das finalidades essenciais.</w:t>
      </w:r>
    </w:p>
  </w:footnote>
  <w:footnote w:id="2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5º da Lei municipal 7.531/1995: o repasse a entidades far-se-á por intermédio do Fundo.</w:t>
      </w:r>
    </w:p>
  </w:footnote>
  <w:footnote w:id="2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§ 2º, da Lei municipal 9.009/2010: as Resoluções do Conselho serão publicadas no Diário Oficial do Município.</w:t>
      </w:r>
    </w:p>
  </w:footnote>
  <w:footnote w:id="2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caput, da Lei municipal 9.009/2010: todas as sessões do Conselho serão públicas.</w:t>
      </w:r>
    </w:p>
  </w:footnote>
  <w:footnote w:id="2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IV, alínea b, da Lei municipal 9.009/2010: compete ao Conselho apreciar mensalmente as contas e os relatórios do Fundo.</w:t>
      </w:r>
    </w:p>
  </w:footnote>
  <w:footnote w:id="2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IX, da Lei municipal 9.009/2010: compete ao Conselho apreciar previamente os contratos e convênios.</w:t>
      </w:r>
    </w:p>
  </w:footnote>
  <w:footnote w:id="2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municipal 9.009/2010: o órgão gestor prestará apoio técnico, administrativo e financeiro ao Conselho.</w:t>
      </w:r>
    </w:p>
  </w:footnote>
  <w:footnote w:id="2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Artigos 29, 42 e 63 da Lei 13.019/2014: emenda parlamentar dispensa chamamento, mas não dispensa plano de trabalho nem prestação de contas.</w:t>
      </w:r>
    </w:p>
  </w:footnote>
  <w:footnote w:id="2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193, inciso II, da Lei 14.133/2021: a Lei 8.666/1993 está revogada desde 30 de dezembro de 2023.</w:t>
      </w:r>
    </w:p>
  </w:footnote>
  <w:footnote w:id="3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50 da Lei 9.784/1999: os atos administrativos deverão ser motivados, com indicação dos fatos e fundamentos jurídicos.</w:t>
      </w:r>
    </w:p>
  </w:footnote>
  <w:footnote w:id="3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incisos II e V, da Constituição Federal: investidura depende de concurso; cargo em comissão destina-se a direção, chefia e assessoramento.</w:t>
      </w:r>
    </w:p>
  </w:footnote>
  <w:footnote w:id="3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32 da Lei 8.906/1994: o advogado é responsável pelos atos que praticar com dolo ou culpa.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jc w:val="center"/>
      <w:outlineLvl w:val="0"/>
    </w:pPr>
    <w:rPr>
      <w:rFonts w:ascii="Bookman Old Style" w:cs="Bookman Old Style" w:eastAsia="Bookman Old Style" w:hAnsi="Bookman Old Style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jc w:val="center"/>
      <w:outlineLvl w:val="1"/>
    </w:pPr>
    <w:rPr>
      <w:rFonts w:ascii="Bookman Old Style" w:cs="Bookman Old Style" w:eastAsia="Bookman Old Style" w:hAnsi="Bookman Old Style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jc w:val="center"/>
      <w:outlineLvl w:val="2"/>
    </w:pPr>
    <w:rPr>
      <w:rFonts w:ascii="Bookman Old Style" w:cs="Bookman Old Style" w:eastAsia="Bookman Old Style" w:hAnsi="Bookman Old Style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lex4-l0csd_gc0s3e3jn" Type="http://schemas.openxmlformats.org/officeDocument/2006/relationships/hyperlink" Target="https://www.goiania.go.gov.br/html/gabinete_civil/sileg/dados/legis/2026/lo_20260109_000011590_ane_000000001.pdf" TargetMode="External"/><Relationship Id="rIdtccjweiqmvbw6tiahzrzm" Type="http://schemas.openxmlformats.org/officeDocument/2006/relationships/hyperlink" Target="https://www.goiania.go.gov.br/transparencia/?filtro_simplificado=categoria&amp;categoria=49" TargetMode="External"/><Relationship Id="rIdgzpunhkyg49tcxd5jwxbs" Type="http://schemas.openxmlformats.org/officeDocument/2006/relationships/hyperlink" Target="https://www.goiania.go.gov.br/transparencia/?filtro_simplificado=categoria&amp;categoria=52" TargetMode="External"/><Relationship Id="rIdq2gjyq1rsgfrwzpbt8n5n" Type="http://schemas.openxmlformats.org/officeDocument/2006/relationships/hyperlink" Target="https://www.goiania.go.gov.br/transparencia/?filtro_simplificado=categoria&amp;categoria=49" TargetMode="External"/><Relationship Id="rIda2gb_767mwbyo5qli1dpj" Type="http://schemas.openxmlformats.org/officeDocument/2006/relationships/hyperlink" Target="https://www.goiania.go.gov.br/transparencia/?filtro_simplificado=categoria&amp;categoria=55" TargetMode="External"/><Relationship Id="rIdkg4tkdvbkvvqir91banp8" Type="http://schemas.openxmlformats.org/officeDocument/2006/relationships/hyperlink" Target="https://www.goiania.go.gov.br/transparencia/?filtro_simplificado=categoria&amp;categoria=49" TargetMode="External"/><Relationship Id="rIden08ggccfdzlxod0agc9x" Type="http://schemas.openxmlformats.org/officeDocument/2006/relationships/hyperlink" Target="https://cmasgyn.com.br/Documentos" TargetMode="External"/><Relationship Id="rIdbpq-s8jylrpgi6bgmqfdh" Type="http://schemas.openxmlformats.org/officeDocument/2006/relationships/hyperlink" Target="https://github.com/amcjardimamerica-arch/cmasgyn-vigilancia/blob/main/docs/fluxo_2026.html" TargetMode="External"/><Relationship Id="rIdmwypj5ypmexeysqurzijk" Type="http://schemas.openxmlformats.org/officeDocument/2006/relationships/hyperlink" Target="https://github.com/amcjardimamerica-arch/cmasgyn-vigilancia/blob/main/docs/trilha_didatica_2026.html" TargetMode="External"/><Relationship Id="rIdldfqw3n9l4etlgomkuxgm" Type="http://schemas.openxmlformats.org/officeDocument/2006/relationships/hyperlink" Target="https://sileg.goiania.go.gov.br/geral/do_20260729_000008830.pdf" TargetMode="External"/><Relationship Id="rIdwptu2na5iv2nqc2orhalc" Type="http://schemas.openxmlformats.org/officeDocument/2006/relationships/hyperlink" Target="https://github.com/amcjardimamerica-arch/cmasgyn-vigilancia/tree/main/dados" TargetMode="External"/><Relationship Id="rIdr1l5qggh9wm_vbn9yxibw" Type="http://schemas.openxmlformats.org/officeDocument/2006/relationships/hyperlink" Target="https://www.goiania.go.gov.br/casa-civil/diario-oficial/" TargetMode="External"/><Relationship Id="rIdzafat3emtasi6-9lnkwkw" Type="http://schemas.openxmlformats.org/officeDocument/2006/relationships/hyperlink" Target="https://github.com/amcjardimamerica-arch/cmasgyn-vigilancia/tree/main/dados" TargetMode="External"/><Relationship Id="rIdoiw3d8i6_4tejbudtck3n" Type="http://schemas.openxmlformats.org/officeDocument/2006/relationships/hyperlink" Target="https://cmasgyn.com.br/Documentos" TargetMode="External"/><Relationship Id="rIdbmc6ttc3xtmvpaumk4la4" Type="http://schemas.openxmlformats.org/officeDocument/2006/relationships/hyperlink" Target="https://www.goiania.go.gov.br/casa-civil/diario-oficial/" TargetMode="External"/><Relationship Id="rIdbcl8tef7x6vqpwto6wmjj" Type="http://schemas.openxmlformats.org/officeDocument/2006/relationships/hyperlink" Target="https://cmasgyn.com.br/Documentos" TargetMode="External"/><Relationship Id="rIdxumzslnsjlhrpvqo5-q7f" Type="http://schemas.openxmlformats.org/officeDocument/2006/relationships/hyperlink" Target="https://www.goiania.go.gov.br/html/gabinete_civil/sileg/dados/legis/2026/lo_20260109_000011590_ane_000000001.pdf" TargetMode="External"/><Relationship Id="rIdeqf3iwaudx2ggcw6qmyrw" Type="http://schemas.openxmlformats.org/officeDocument/2006/relationships/hyperlink" Target="https://www.goiania.go.gov.br/html/gabinete_civil/sileg/dados/legis/2025/lo_20250107_000011315_ane_000000001.pdf" TargetMode="External"/><Relationship Id="rIdmcqiw1-aouynpejpd-6a8" Type="http://schemas.openxmlformats.org/officeDocument/2006/relationships/hyperlink" Target="https://www.goiania.go.gov.br/transparencia/?filtro_simplificado=categoria&amp;categoria=52" TargetMode="External"/><Relationship Id="rId4cakhqkkkgicgfhse-qd3" Type="http://schemas.openxmlformats.org/officeDocument/2006/relationships/hyperlink" Target="https://www.goiania.go.gov.br/sec/financas/" TargetMode="External"/><Relationship Id="rId4bupqp5wn1d8y39dtgbub" Type="http://schemas.openxmlformats.org/officeDocument/2006/relationships/hyperlink" Target="https://github.com/amcjardimamerica-arch/cmasgyn-vigilancia/tree/main/dados" TargetMode="External"/><Relationship Id="rIdenhsflcl2sjwk1mtzgizj" Type="http://schemas.openxmlformats.org/officeDocument/2006/relationships/hyperlink" Target="https://www.goiania.go.gov.br/transparencia/?filtro_simplificado=categoria&amp;categoria=49" TargetMode="External"/><Relationship Id="rId7tftvvn42rbhypw1wwsts" Type="http://schemas.openxmlformats.org/officeDocument/2006/relationships/hyperlink" Target="https://www.goiania.go.gov.br/html/gabinete_civil/sileg/dados/legis/2026/lo_20260109_000011590_ane_000000001.pdf" TargetMode="External"/><Relationship Id="rId-gmez8onzlzzkegqjz34k" Type="http://schemas.openxmlformats.org/officeDocument/2006/relationships/hyperlink" Target="https://www.goiania.go.gov.br/html/gabinete_civil/sileg/dados/legis/1995/lo_19951226_000007531.html" TargetMode="External"/><Relationship Id="rIdnfz881yl2isiaog4rlk7n" Type="http://schemas.openxmlformats.org/officeDocument/2006/relationships/hyperlink" Target="https://www.goiania.go.gov.br/transparencia/?filtro_simplificado=categoria&amp;categoria=49" TargetMode="External"/><Relationship Id="rIdzhfhvw6fv5kos-motjdis" Type="http://schemas.openxmlformats.org/officeDocument/2006/relationships/hyperlink" Target="https://www.goiania.go.gov.br/transparencia/?filtro_simplificado=categoria&amp;categoria=52" TargetMode="External"/><Relationship Id="rIdzgp9xtusmvll0bbj7exyp" Type="http://schemas.openxmlformats.org/officeDocument/2006/relationships/hyperlink" Target="https://www.goiania.go.gov.br/html/gabinete_civil/sileg/dados/legis/2026/lo_20260109_000011590_ane_000000001.pdf" TargetMode="External"/><Relationship Id="rIdl9aizxwncva83vm71twjm" Type="http://schemas.openxmlformats.org/officeDocument/2006/relationships/hyperlink" Target="https://www.gov.br/participamaisbrasil/blob/baixar/73611" TargetMode="External"/><Relationship Id="rIdohj6bvhtucrjnnoxf3wxy" Type="http://schemas.openxmlformats.org/officeDocument/2006/relationships/hyperlink" Target="https://www.goiania.go.gov.br/transparencia/?filtro_simplificado=categoria&amp;categoria=49" TargetMode="External"/><Relationship Id="rIdxixiqsnuguf_gaj9l_caa" Type="http://schemas.openxmlformats.org/officeDocument/2006/relationships/hyperlink" Target="https://cmasgyn.com.br/Documentos" TargetMode="External"/><Relationship Id="rIdlklus52wxq5wykijfrj0j" Type="http://schemas.openxmlformats.org/officeDocument/2006/relationships/hyperlink" Target="https://www.gov.br/participamaisbrasil/blob/baixar/73611" TargetMode="External"/><Relationship Id="rIdiiklvogv6orxrlwtdrtdj" Type="http://schemas.openxmlformats.org/officeDocument/2006/relationships/hyperlink" Target="https://www.goiania.go.gov.br/transparencia/?filtro_simplificado=categoria&amp;categoria=55" TargetMode="External"/><Relationship Id="rIdngso7-i5vzw1d1olv1ncw" Type="http://schemas.openxmlformats.org/officeDocument/2006/relationships/hyperlink" Target="https://cmasgyn.com.br/Documentos" TargetMode="External"/><Relationship Id="rId0yyaykz-mzxxjyrt7thyt" Type="http://schemas.openxmlformats.org/officeDocument/2006/relationships/hyperlink" Target="https://cmasgyn.com.br/Documentos" TargetMode="External"/><Relationship Id="rIda8zv5rkjsrbxm2-mtva2a" Type="http://schemas.openxmlformats.org/officeDocument/2006/relationships/hyperlink" Target="https://www.goiania.go.gov.br/transparencia/?filtro_simplificado=categoria&amp;categoria=50" TargetMode="External"/><Relationship Id="rIdurrqodiidlkca-iyawf7i" Type="http://schemas.openxmlformats.org/officeDocument/2006/relationships/hyperlink" Target="https://github.com/amcjardimamerica-arch/cmasgyn-vigilancia/tree/main/dados" TargetMode="External"/><Relationship Id="rId9hoxyqnmamvqhafsgtymm" Type="http://schemas.openxmlformats.org/officeDocument/2006/relationships/hyperlink" Target="https://cmasgyn.com.br/Documentos" TargetMode="External"/><Relationship Id="rIdssyn2f7i3hgq6crmbev3b" Type="http://schemas.openxmlformats.org/officeDocument/2006/relationships/hyperlink" Target="https://www.goiania.go.gov.br/transparencia/?filtro_simplificado=categoria&amp;categoria=52" TargetMode="External"/><Relationship Id="rIddiffv5yqjbh3swzmcshch" Type="http://schemas.openxmlformats.org/officeDocument/2006/relationships/hyperlink" Target="https://www.gov.br/participamaisbrasil/blob/baixar/73611" TargetMode="External"/><Relationship Id="rIdmpw0wktsughzkljlfpeqq" Type="http://schemas.openxmlformats.org/officeDocument/2006/relationships/hyperlink" Target="https://cmasgyn.com.br/Documentos" TargetMode="External"/><Relationship Id="rIdb9yc0beexrfj9ndf2r5mf" Type="http://schemas.openxmlformats.org/officeDocument/2006/relationships/hyperlink" Target="https://github.com/amcjardimamerica-arch/cmasgyn-vigilancia/tree/main/dados" TargetMode="External"/><Relationship Id="rIdh2wstm4nn22eds0dul2be" Type="http://schemas.openxmlformats.org/officeDocument/2006/relationships/hyperlink" Target="https://www.goiania.go.gov.br/transparencia/?filtro_simplificado=categoria&amp;categoria=49" TargetMode="External"/><Relationship Id="rIdm4lvqmc3jlktyjeflavoc" Type="http://schemas.openxmlformats.org/officeDocument/2006/relationships/hyperlink" Target="https://www.goiania.go.gov.br/html/gabinete_civil/sileg/dados/legis/2026/lo_20260109_000011590_ane_000000001.pdf" TargetMode="External"/><Relationship Id="rIdmae4mdkmo5oi1g284hchc" Type="http://schemas.openxmlformats.org/officeDocument/2006/relationships/hyperlink" Target="https://www.goiania.go.gov.br/transparencia/?filtro_simplificado=categoria&amp;categoria=49" TargetMode="External"/><Relationship Id="rIdtbphra8m8xbecvtwwo6mr" Type="http://schemas.openxmlformats.org/officeDocument/2006/relationships/hyperlink" Target="https://www.goiania.go.gov.br/html/gabinete_civil/sileg/dados/legis/2026/lo_20260109_000011590_ane_000000001.pdf" TargetMode="External"/><Relationship Id="rIdb_an1vrm6bw4vtmxi_siu" Type="http://schemas.openxmlformats.org/officeDocument/2006/relationships/hyperlink" Target="https://www.goiania.go.gov.br/transparencia/?filtro_simplificado=categoria&amp;categoria=49" TargetMode="External"/><Relationship Id="rIdp8mjjfjlrqsk_vikkyiip" Type="http://schemas.openxmlformats.org/officeDocument/2006/relationships/hyperlink" Target="https://www.goiania.go.gov.br/html/gabinete_civil/sileg/dados/legis/2026/lo_20260109_000011590_ane_000000001.pdf" TargetMode="External"/><Relationship Id="rIdilq0x74g8jlfk7ijgx0dn" Type="http://schemas.openxmlformats.org/officeDocument/2006/relationships/hyperlink" Target="https://www.goiania.go.gov.br/html/gabinete_civil/sileg/dados/legis/2010/lo_20101230_000009009.html" TargetMode="External"/><Relationship Id="rIdlaqt8oynf3lahcsx8afbl" Type="http://schemas.openxmlformats.org/officeDocument/2006/relationships/hyperlink" Target="https://www.goiania.go.gov.br/transparencia/?filtro_simplificado=categoria&amp;categoria=49" TargetMode="External"/><Relationship Id="rIdmxhdfkmpjmauloflmozda" Type="http://schemas.openxmlformats.org/officeDocument/2006/relationships/hyperlink" Target="https://www.goiania.go.gov.br/html/gabinete_civil/sileg/dados/legis/2026/lo_20260109_000011590_ane_000000001.pdf" TargetMode="External"/><Relationship Id="rIdbww8qldmclnbzpigfedt4" Type="http://schemas.openxmlformats.org/officeDocument/2006/relationships/hyperlink" Target="https://www.goiania.go.gov.br/transparencia/?filtro_simplificado=categoria&amp;categoria=49" TargetMode="External"/><Relationship Id="rIdklvzrstjmedxw4axdtoh2" Type="http://schemas.openxmlformats.org/officeDocument/2006/relationships/hyperlink" Target="https://github.com/amcjardimamerica-arch/cmasgyn-vigilancia/tree/main/dados" TargetMode="External"/><Relationship Id="rIdrqvncm_qxio399yci8od5" Type="http://schemas.openxmlformats.org/officeDocument/2006/relationships/hyperlink" Target="https://www.goiania.go.gov.br/transparencia/?filtro_simplificado=categoria&amp;categoria=55" TargetMode="External"/><Relationship Id="rIdxbqb68u4uj6wjwx_kjhfi" Type="http://schemas.openxmlformats.org/officeDocument/2006/relationships/hyperlink" Target="https://github.com/amcjardimamerica-arch/cmasgyn-vigilancia/tree/main/dados" TargetMode="External"/><Relationship Id="rIdgifvshia8zpr1zatpl9mk" Type="http://schemas.openxmlformats.org/officeDocument/2006/relationships/hyperlink" Target="https://www.goiania.go.gov.br/transparencia/?filtro_simplificado=categoria&amp;categoria=49" TargetMode="External"/><Relationship Id="rId_11v0j8nqmk8v_jmgdfel" Type="http://schemas.openxmlformats.org/officeDocument/2006/relationships/hyperlink" Target="https://www.goiania.go.gov.br/casa-civil/diario-oficial/" TargetMode="External"/><Relationship Id="rIdmjtqfg42qzx7g6oppemzp" Type="http://schemas.openxmlformats.org/officeDocument/2006/relationships/hyperlink" Target="https://www.goiania.go.gov.br/html/gabinete_civil/sileg/dados/legis/1995/lo_19951226_000007531.html" TargetMode="External"/><Relationship Id="rIdsdel5zxpu2zuatt61updd" Type="http://schemas.openxmlformats.org/officeDocument/2006/relationships/hyperlink" Target="https://www.goiania.go.gov.br/transparencia/?filtro_simplificado=categoria&amp;categoria=55" TargetMode="External"/><Relationship Id="rIdt03075ps7cexhaxn3u8j2" Type="http://schemas.openxmlformats.org/officeDocument/2006/relationships/hyperlink" Target="https://www.goiania.go.gov.br/transparencia/?filtro_simplificado=categoria&amp;categoria=52" TargetMode="External"/><Relationship Id="rIdtitlqypesbc-skptc3ofn" Type="http://schemas.openxmlformats.org/officeDocument/2006/relationships/hyperlink" Target="https://github.com/amcjardimamerica-arch/cmasgyn-vigilancia/tree/main/dados" TargetMode="External"/><Relationship Id="rIdftcfr0uivsijan-m6iyxj" Type="http://schemas.openxmlformats.org/officeDocument/2006/relationships/hyperlink" Target="https://www.goiania.go.gov.br/transparencia/?filtro_simplificado=categoria&amp;categoria=55" TargetMode="External"/><Relationship Id="rIdnflavqhhyikaufyej6_c_" Type="http://schemas.openxmlformats.org/officeDocument/2006/relationships/hyperlink" Target="https://github.com/amcjardimamerica-arch/cmasgyn-vigilancia/tree/main/dados" TargetMode="External"/><Relationship Id="rIdel-b2m7w1_2l7abr7zn9b" Type="http://schemas.openxmlformats.org/officeDocument/2006/relationships/hyperlink" Target="https://www.goiania.go.gov.br/transparencia/?filtro_simplificado=categoria&amp;categoria=55" TargetMode="External"/><Relationship Id="rIdzafla8eogyiql5yu6gx70" Type="http://schemas.openxmlformats.org/officeDocument/2006/relationships/hyperlink" Target="https://github.com/amcjardimamerica-arch/cmasgyn-vigilancia/tree/main/dados" TargetMode="External"/><Relationship Id="rId2jgl1wbwm3sglihcfrqri" Type="http://schemas.openxmlformats.org/officeDocument/2006/relationships/hyperlink" Target="https://www.goiania.go.gov.br/transparencia/?filtro_simplificado=categoria&amp;categoria=49" TargetMode="External"/><Relationship Id="rIdq33pxs1khbq5e3khvijcr" Type="http://schemas.openxmlformats.org/officeDocument/2006/relationships/hyperlink" Target="https://github.com/amcjardimamerica-arch/cmasgyn-vigilancia/tree/main/dados" TargetMode="External"/><Relationship Id="rIdsqftuxsev1cxmmhaehjpi" Type="http://schemas.openxmlformats.org/officeDocument/2006/relationships/hyperlink" Target="https://www.goiania.go.gov.br/transparencia/?filtro_simplificado=categoria&amp;categoria=49" TargetMode="External"/><Relationship Id="rIdaqkjm6qm0mgpwhryacxy7" Type="http://schemas.openxmlformats.org/officeDocument/2006/relationships/hyperlink" Target="https://www.goiania.go.gov.br/html/gabinete_civil/sileg/dados/legis/2026/lo_20260109_000011590_ane_000000001.pdf" TargetMode="External"/><Relationship Id="rIde6crjndofji8zeb0p_szd" Type="http://schemas.openxmlformats.org/officeDocument/2006/relationships/hyperlink" Target="https://github.com/amcjardimamerica-arch/cmasgyn-vigilancia/tree/main/dados" TargetMode="External"/><Relationship Id="rIdxc9lf1g26cl_f0vdltgrd" Type="http://schemas.openxmlformats.org/officeDocument/2006/relationships/hyperlink" Target="https://www.goiania.go.gov.br/transparencia/?filtro_simplificado=categoria&amp;categoria=52" TargetMode="External"/><Relationship Id="rIdmko3seiv4925y2pw0k8ul" Type="http://schemas.openxmlformats.org/officeDocument/2006/relationships/hyperlink" Target="https://github.com/amcjardimamerica-arch/cmasgyn-vigilancia/tree/main/dados" TargetMode="External"/><Relationship Id="rIdvovbeu8zd5tpykfhisxp6" Type="http://schemas.openxmlformats.org/officeDocument/2006/relationships/hyperlink" Target="https://www.goiania.go.gov.br/transparencia/?filtro_simplificado=categoria&amp;categoria=49" TargetMode="External"/><Relationship Id="rIdpmc9bxziwaktil8_mipmu" Type="http://schemas.openxmlformats.org/officeDocument/2006/relationships/hyperlink" Target="https://github.com/amcjardimamerica-arch/cmasgyn-vigilancia/tree/main/dados" TargetMode="External"/><Relationship Id="rIdezeirvmj2brj0z_whggkn" Type="http://schemas.openxmlformats.org/officeDocument/2006/relationships/hyperlink" Target="https://www.goiania.go.gov.br/transparencia/?filtro_simplificado=categoria&amp;categoria=49" TargetMode="External"/><Relationship Id="rIdyb2p2abl-hwdbxii0k_gs" Type="http://schemas.openxmlformats.org/officeDocument/2006/relationships/hyperlink" Target="https://www.goiania.go.gov.br/transparencia/?filtro_simplificado=categoria&amp;categoria=50" TargetMode="External"/><Relationship Id="rIdxhxg-ci4lwmvbg-96iqks" Type="http://schemas.openxmlformats.org/officeDocument/2006/relationships/hyperlink" Target="https://www.tcmgo.tc.br" TargetMode="External"/><Relationship Id="rIdilvjg7t1tnt3hejoz3eim" Type="http://schemas.openxmlformats.org/officeDocument/2006/relationships/hyperlink" Target="https://cmasgyn.com.br/Documentos" TargetMode="External"/><Relationship Id="rId8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Fiscalização — 2026</dc:title>
  <dc:creator>AMC Jardim América</dc:creator>
  <cp:lastModifiedBy>Un-named</cp:lastModifiedBy>
  <cp:revision>1</cp:revision>
  <dcterms:created xsi:type="dcterms:W3CDTF">2026-08-27T11:22:54.194Z</dcterms:created>
  <dcterms:modified xsi:type="dcterms:W3CDTF">2026-08-27T11:22:54.194Z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