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144C9" w14:textId="29924F63" w:rsidR="000B0607" w:rsidRDefault="000B0607">
      <w:r>
        <w:t>Introduction:</w:t>
      </w:r>
    </w:p>
    <w:p w14:paraId="6CFC5D8E" w14:textId="289E1390" w:rsidR="000B0607" w:rsidRDefault="000B0607"/>
    <w:p w14:paraId="690279A5" w14:textId="77777777" w:rsidR="000B0607" w:rsidRPr="000B0607" w:rsidRDefault="000B0607" w:rsidP="000B0607">
      <w:r>
        <w:t xml:space="preserve">[1] - </w:t>
      </w:r>
      <w:r w:rsidRPr="000B0607">
        <w:rPr>
          <w:rFonts w:ascii="Segoe UI" w:hAnsi="Segoe UI" w:cs="Segoe UI"/>
          <w:color w:val="222222"/>
          <w:shd w:val="clear" w:color="auto" w:fill="FFFFFF"/>
        </w:rPr>
        <w:t>Radivojac, P., Clark, W., Oron, T. </w:t>
      </w:r>
      <w:r w:rsidRPr="000B0607">
        <w:rPr>
          <w:rFonts w:ascii="Segoe UI" w:hAnsi="Segoe UI" w:cs="Segoe UI"/>
          <w:i/>
          <w:iCs/>
          <w:color w:val="222222"/>
          <w:shd w:val="clear" w:color="auto" w:fill="FFFFFF"/>
        </w:rPr>
        <w:t>et al.</w:t>
      </w:r>
      <w:r w:rsidRPr="000B0607">
        <w:rPr>
          <w:rFonts w:ascii="Segoe UI" w:hAnsi="Segoe UI" w:cs="Segoe UI"/>
          <w:color w:val="222222"/>
          <w:shd w:val="clear" w:color="auto" w:fill="FFFFFF"/>
        </w:rPr>
        <w:t> A large-scale evaluation of computational protein function prediction. </w:t>
      </w:r>
      <w:r w:rsidRPr="000B0607">
        <w:rPr>
          <w:rFonts w:ascii="Segoe UI" w:hAnsi="Segoe UI" w:cs="Segoe UI"/>
          <w:i/>
          <w:iCs/>
          <w:color w:val="222222"/>
          <w:shd w:val="clear" w:color="auto" w:fill="FFFFFF"/>
        </w:rPr>
        <w:t>Nat Methods</w:t>
      </w:r>
      <w:r w:rsidRPr="000B0607">
        <w:rPr>
          <w:rFonts w:ascii="Segoe UI" w:hAnsi="Segoe UI" w:cs="Segoe UI"/>
          <w:color w:val="222222"/>
          <w:shd w:val="clear" w:color="auto" w:fill="FFFFFF"/>
        </w:rPr>
        <w:t> </w:t>
      </w:r>
      <w:r w:rsidRPr="000B0607">
        <w:rPr>
          <w:rFonts w:ascii="Segoe UI" w:hAnsi="Segoe UI" w:cs="Segoe UI"/>
          <w:b/>
          <w:bCs/>
          <w:color w:val="222222"/>
          <w:shd w:val="clear" w:color="auto" w:fill="FFFFFF"/>
        </w:rPr>
        <w:t>10, </w:t>
      </w:r>
      <w:r w:rsidRPr="000B0607">
        <w:rPr>
          <w:rFonts w:ascii="Segoe UI" w:hAnsi="Segoe UI" w:cs="Segoe UI"/>
          <w:color w:val="222222"/>
          <w:shd w:val="clear" w:color="auto" w:fill="FFFFFF"/>
        </w:rPr>
        <w:t>221–227 (2013). https://doi.org/10.1038/nmeth.2340</w:t>
      </w:r>
    </w:p>
    <w:p w14:paraId="53614245" w14:textId="1A871FB5" w:rsidR="000B0607" w:rsidRDefault="000B0607"/>
    <w:p w14:paraId="4CD82A29" w14:textId="6888DEC8" w:rsidR="000B0607" w:rsidRDefault="000B0607">
      <w:r>
        <w:t xml:space="preserve">[2] – </w:t>
      </w:r>
    </w:p>
    <w:p w14:paraId="19E54764" w14:textId="77777777" w:rsidR="000B0607" w:rsidRDefault="000B0607" w:rsidP="000B0607">
      <w:r>
        <w:t xml:space="preserve">[2] - </w:t>
      </w:r>
      <w:r w:rsidRPr="00073E44">
        <w:t>Zhou Y, Karplus M. Interpreting the folding kinetics of helical proteins. Nature 1999;401:400–3.</w:t>
      </w:r>
      <w:r>
        <w:t xml:space="preserve"> – Protein Folding</w:t>
      </w:r>
    </w:p>
    <w:p w14:paraId="65D79112" w14:textId="0BF097BB" w:rsidR="000B0607" w:rsidRDefault="000B0607"/>
    <w:p w14:paraId="4725E818" w14:textId="77777777" w:rsidR="000B0607" w:rsidRDefault="000B0607" w:rsidP="000B0607"/>
    <w:p w14:paraId="1445B29E" w14:textId="77777777" w:rsidR="000B0607" w:rsidRDefault="000B0607" w:rsidP="000B0607">
      <w:r>
        <w:t xml:space="preserve">[3] - </w:t>
      </w:r>
      <w:r w:rsidRPr="00073E44">
        <w:tab/>
        <w:t>Ozkan SB, Wu GA, Chodera JD, et al.  Protein folding by zipping and assembly. Proc Natl Acad Sci USA 2007;104:11987–92.</w:t>
      </w:r>
    </w:p>
    <w:p w14:paraId="50E21F54" w14:textId="77777777" w:rsidR="000B0607" w:rsidRDefault="000B0607" w:rsidP="000B0607"/>
    <w:p w14:paraId="0DD8C1BF" w14:textId="77777777" w:rsidR="000B0607" w:rsidRDefault="000B0607" w:rsidP="000B0607">
      <w:r>
        <w:t xml:space="preserve">[4] - </w:t>
      </w:r>
      <w:r w:rsidRPr="00073E44">
        <w:tab/>
        <w:t>Zhou HY, Zhou YQ. SPEM: improving multiple sequence alignment with sequence profiles and predicted secondary structures. Bioinformatics 2005;21:3615–21.</w:t>
      </w:r>
    </w:p>
    <w:p w14:paraId="4F8D62E6" w14:textId="77777777" w:rsidR="000B0607" w:rsidRDefault="000B0607" w:rsidP="000B0607"/>
    <w:p w14:paraId="7E17F954" w14:textId="77777777" w:rsidR="000B0607" w:rsidRDefault="000B0607" w:rsidP="000B0607">
      <w:r>
        <w:t xml:space="preserve">[5] - </w:t>
      </w:r>
      <w:r w:rsidRPr="00073E44">
        <w:tab/>
        <w:t>Deng X, Cheng J. MSACompro: protein multiple sequence alignment using predicted secondary structure, solvent accessibility, and residue-residue contacts. BMC Bioinformatics 2011;12:472.</w:t>
      </w:r>
    </w:p>
    <w:p w14:paraId="78C4FB4E" w14:textId="77777777" w:rsidR="000B0607" w:rsidRDefault="000B0607" w:rsidP="000B0607"/>
    <w:p w14:paraId="37E9DFD7" w14:textId="77777777" w:rsidR="000B0607" w:rsidRDefault="000B0607" w:rsidP="000B0607">
      <w:r>
        <w:t xml:space="preserve">[6] - </w:t>
      </w:r>
      <w:r w:rsidRPr="00073E44">
        <w:tab/>
        <w:t>Li B, Krishnan VG, Mort ME, et al.  Automated inference of molecular mechanisms of disease from amino acid substitutions. Bioinformatics 2009;25:2744–50.</w:t>
      </w:r>
    </w:p>
    <w:p w14:paraId="0E9EF0F6" w14:textId="29F4E073" w:rsidR="000B0607" w:rsidRDefault="000B0607"/>
    <w:p w14:paraId="437E467B" w14:textId="77777777" w:rsidR="000B0607" w:rsidRDefault="000B0607" w:rsidP="000B0607">
      <w:r>
        <w:t xml:space="preserve">[7] - </w:t>
      </w:r>
      <w:r w:rsidRPr="00073E44">
        <w:t>Yue P, Li ZL, Moult J. Loss of protein structure stability as a major causative factor in monogenic disease. J Mol Biol 2005;353:459–73.</w:t>
      </w:r>
    </w:p>
    <w:p w14:paraId="5E62B266" w14:textId="77777777" w:rsidR="000B0607" w:rsidRDefault="000B0607" w:rsidP="000B0607"/>
    <w:p w14:paraId="0B62EB78" w14:textId="77777777" w:rsidR="000B0607" w:rsidRDefault="000B0607" w:rsidP="000B0607">
      <w:r>
        <w:t xml:space="preserve">[8] - </w:t>
      </w:r>
      <w:r w:rsidRPr="00073E44">
        <w:tab/>
        <w:t>Khan S, Vihinen M. Spectrum of disease-causing mutations in protein secondary structures. BMC Struct Biol 2007;7:56.</w:t>
      </w:r>
    </w:p>
    <w:p w14:paraId="6CF00A19" w14:textId="77777777" w:rsidR="000B0607" w:rsidRDefault="000B0607" w:rsidP="000B0607"/>
    <w:p w14:paraId="4FC04111" w14:textId="77777777" w:rsidR="000B0607" w:rsidRDefault="000B0607" w:rsidP="000B0607">
      <w:r>
        <w:t xml:space="preserve">[9] – </w:t>
      </w:r>
    </w:p>
    <w:p w14:paraId="1D8CF6E1" w14:textId="77777777" w:rsidR="000B0607" w:rsidRPr="00DF7E66" w:rsidRDefault="002D0EB8" w:rsidP="000B0607">
      <w:hyperlink r:id="rId5" w:history="1">
        <w:r w:rsidR="000B0607">
          <w:rPr>
            <w:rStyle w:val="Hyperlink"/>
          </w:rPr>
          <w:t>https://www.ncbi.nlm.nih.gov/pmc/articles/PMC5314875/</w:t>
        </w:r>
      </w:hyperlink>
    </w:p>
    <w:p w14:paraId="43E7D713" w14:textId="77777777" w:rsidR="000B0607" w:rsidRDefault="000B0607" w:rsidP="000B0607">
      <w:r w:rsidRPr="00DF7E66">
        <w:t>Sickle cell anemia or sickle cell disease/disorder is an autosomal recessive genetic disease, the form of the congenital hemoglobinopathy, that is caused by the “substitution of one amino acid in the hemoglobin molecule.”</w:t>
      </w:r>
    </w:p>
    <w:p w14:paraId="3032DCBA" w14:textId="77777777" w:rsidR="000B0607" w:rsidRDefault="000B0607" w:rsidP="000B0607">
      <w:r w:rsidRPr="00DF7E66">
        <w:t>Although amino acid sequence is considered the most reliable source for predicting intrinsically disordered regions within a protein, some useful information related to protein flexibility can also be obtained by predicting secondary and tertiary structure of a target protein.</w:t>
      </w:r>
    </w:p>
    <w:p w14:paraId="2A4AA9D5" w14:textId="77777777" w:rsidR="000B0607" w:rsidRDefault="000B0607" w:rsidP="000B0607"/>
    <w:p w14:paraId="0D621731" w14:textId="77777777" w:rsidR="000B0607" w:rsidRDefault="000B0607" w:rsidP="000B0607">
      <w:r>
        <w:t xml:space="preserve">[10] - </w:t>
      </w:r>
      <w:hyperlink r:id="rId6" w:history="1">
        <w:r>
          <w:rPr>
            <w:rStyle w:val="Hyperlink"/>
          </w:rPr>
          <w:t>https://link.springer.com/content/pdf/10.1007/s00439-009-0677-y.pdf</w:t>
        </w:r>
      </w:hyperlink>
    </w:p>
    <w:p w14:paraId="072058DE" w14:textId="77777777" w:rsidR="000B0607" w:rsidRPr="00057690" w:rsidRDefault="000B0607" w:rsidP="000B0607">
      <w:r w:rsidRPr="00057690">
        <w:t>Analytical methods for inferring functional eVects of single base</w:t>
      </w:r>
    </w:p>
    <w:p w14:paraId="7EFDFA9C" w14:textId="77777777" w:rsidR="000B0607" w:rsidRDefault="000B0607" w:rsidP="000B0607">
      <w:r w:rsidRPr="00057690">
        <w:t>pair substitutions in human cancers</w:t>
      </w:r>
    </w:p>
    <w:p w14:paraId="32535F5D" w14:textId="77777777" w:rsidR="000B0607" w:rsidRDefault="000B0607"/>
    <w:p w14:paraId="4D68088D" w14:textId="5954A14B" w:rsidR="000B0607" w:rsidRDefault="00550646">
      <w:r>
        <w:t xml:space="preserve">[11] – </w:t>
      </w:r>
    </w:p>
    <w:p w14:paraId="2CE031D5" w14:textId="77777777" w:rsidR="00550646" w:rsidRDefault="00550646" w:rsidP="00550646">
      <w:r>
        <w:rPr>
          <w:sz w:val="21"/>
          <w:szCs w:val="21"/>
        </w:rPr>
        <w:t>[</w:t>
      </w:r>
      <w:r w:rsidRPr="00630413">
        <w:rPr>
          <w:rFonts w:ascii="Georgia" w:hAnsi="Georgia"/>
          <w:color w:val="333333"/>
          <w:shd w:val="clear" w:color="auto" w:fill="FFFFFF"/>
        </w:rPr>
        <w:t>Kabsch W, Sander C. Dictionary of protein secondary structure: pattern recognition of hydrogen-bonded and geometrical features. Biopolymers. 1983; 22(12):2577–637.</w:t>
      </w:r>
      <w:r>
        <w:t>]</w:t>
      </w:r>
    </w:p>
    <w:p w14:paraId="6B390FC8" w14:textId="784FCDCF" w:rsidR="00550646" w:rsidRDefault="00550646"/>
    <w:p w14:paraId="2897823A" w14:textId="07C1156B" w:rsidR="004630C0" w:rsidRDefault="004630C0">
      <w:r>
        <w:t xml:space="preserve">[12] – </w:t>
      </w:r>
    </w:p>
    <w:p w14:paraId="519654C5" w14:textId="250D41B5" w:rsidR="004630C0" w:rsidRDefault="002D0EB8">
      <w:hyperlink r:id="rId7" w:history="1">
        <w:r w:rsidR="004630C0" w:rsidRPr="001375CB">
          <w:rPr>
            <w:rStyle w:val="Hyperlink"/>
          </w:rPr>
          <w:t>https://bmcbioinformatics.biomedcentral.com/articles/10.1186/s12859-019-2940-0</w:t>
        </w:r>
      </w:hyperlink>
    </w:p>
    <w:p w14:paraId="0E4AE5A7" w14:textId="64913D33" w:rsidR="004630C0" w:rsidRDefault="004630C0">
      <w:pPr>
        <w:rPr>
          <w:rFonts w:ascii="Georgia" w:hAnsi="Georgia"/>
          <w:color w:val="333333"/>
          <w:shd w:val="clear" w:color="auto" w:fill="FFFFFF"/>
        </w:rPr>
      </w:pPr>
      <w:r>
        <w:rPr>
          <w:rFonts w:ascii="Georgia" w:hAnsi="Georgia"/>
          <w:color w:val="333333"/>
          <w:shd w:val="clear" w:color="auto" w:fill="FFFFFF"/>
        </w:rPr>
        <w:lastRenderedPageBreak/>
        <w:t>[</w:t>
      </w:r>
      <w:r w:rsidR="00266980">
        <w:rPr>
          <w:rFonts w:ascii="Georgia" w:hAnsi="Georgia"/>
          <w:color w:val="333333"/>
          <w:shd w:val="clear" w:color="auto" w:fill="FFFFFF"/>
        </w:rPr>
        <w:t>13</w:t>
      </w:r>
      <w:r>
        <w:rPr>
          <w:rFonts w:ascii="Georgia" w:hAnsi="Georgia"/>
          <w:color w:val="333333"/>
          <w:shd w:val="clear" w:color="auto" w:fill="FFFFFF"/>
        </w:rPr>
        <w:t>] –</w:t>
      </w:r>
    </w:p>
    <w:p w14:paraId="115427F4" w14:textId="77777777" w:rsidR="004630C0" w:rsidRPr="004630C0" w:rsidRDefault="004630C0" w:rsidP="004630C0">
      <w:r w:rsidRPr="004630C0">
        <w:rPr>
          <w:rFonts w:ascii="Georgia" w:hAnsi="Georgia"/>
          <w:color w:val="333333"/>
          <w:shd w:val="clear" w:color="auto" w:fill="FFFFFF"/>
        </w:rPr>
        <w:t>Wang S, Peng J, Ma J, Xu J. Protein secondary structure prediction using deep convolutional neural fields. Sci Rep. 2016;6.</w:t>
      </w:r>
    </w:p>
    <w:p w14:paraId="6A83CD30" w14:textId="77777777" w:rsidR="00266980" w:rsidRDefault="00266980">
      <w:pPr>
        <w:rPr>
          <w:rFonts w:ascii="Georgia" w:hAnsi="Georgia"/>
          <w:color w:val="333333"/>
          <w:shd w:val="clear" w:color="auto" w:fill="FFFFFF"/>
        </w:rPr>
      </w:pPr>
    </w:p>
    <w:p w14:paraId="705A1817" w14:textId="70F3781B" w:rsidR="00266980" w:rsidRDefault="00266980">
      <w:pPr>
        <w:rPr>
          <w:rFonts w:ascii="Georgia" w:hAnsi="Georgia"/>
          <w:color w:val="333333"/>
          <w:shd w:val="clear" w:color="auto" w:fill="FFFFFF"/>
        </w:rPr>
      </w:pPr>
      <w:r>
        <w:rPr>
          <w:rFonts w:ascii="Georgia" w:hAnsi="Georgia"/>
          <w:color w:val="333333"/>
          <w:shd w:val="clear" w:color="auto" w:fill="FFFFFF"/>
        </w:rPr>
        <w:t xml:space="preserve">[14] – </w:t>
      </w:r>
    </w:p>
    <w:p w14:paraId="089E8C2E" w14:textId="6C7D5A79" w:rsidR="004630C0" w:rsidRDefault="00266980">
      <w:r>
        <w:rPr>
          <w:rFonts w:ascii="Georgia" w:hAnsi="Georgia"/>
          <w:color w:val="333333"/>
          <w:shd w:val="clear" w:color="auto" w:fill="FFFFFF"/>
        </w:rPr>
        <w:t>Zhang X, Zhao J, LeCun Y. Character-level convolutional networks for text classification. In: Advances in neural information processing systems; 2015. p. 649–57</w:t>
      </w:r>
      <w:r w:rsidR="004630C0">
        <w:rPr>
          <w:rFonts w:ascii="Georgia" w:hAnsi="Georgia"/>
          <w:color w:val="333333"/>
          <w:shd w:val="clear" w:color="auto" w:fill="FFFFFF"/>
        </w:rPr>
        <w:t xml:space="preserve"> </w:t>
      </w:r>
    </w:p>
    <w:p w14:paraId="4878B81A" w14:textId="5A3BA37F" w:rsidR="000B0607" w:rsidRDefault="000B0607"/>
    <w:p w14:paraId="3CFC281D" w14:textId="54CACB26" w:rsidR="000B0607" w:rsidRDefault="00266980">
      <w:r>
        <w:t xml:space="preserve">[15] – </w:t>
      </w:r>
    </w:p>
    <w:p w14:paraId="65BD3353" w14:textId="703DBD63" w:rsidR="00266980" w:rsidRDefault="00266980">
      <w:r w:rsidRPr="00804EB4">
        <w:t>Sainath, Tara &amp; Vinyals, Oriol &amp; Senior, Andrew &amp; Sak, Hasim. (2015). Convolutional, Long Short-Term Memory, fully connected Deep Neural Networks. 4580-4584. 10.1109/ICASSP.2015.7178838.</w:t>
      </w:r>
      <w:r>
        <w:t>]</w:t>
      </w:r>
    </w:p>
    <w:p w14:paraId="0B9782C5" w14:textId="4E807716" w:rsidR="00266980" w:rsidRDefault="00266980"/>
    <w:p w14:paraId="316577B0" w14:textId="760EA9DD" w:rsidR="00266980" w:rsidRDefault="00860C51">
      <w:r>
        <w:t>[16] –</w:t>
      </w:r>
    </w:p>
    <w:p w14:paraId="75AA7FB0" w14:textId="77777777" w:rsidR="00860C51" w:rsidRPr="00860C51" w:rsidRDefault="00860C51" w:rsidP="00860C51">
      <w:r w:rsidRPr="00860C51">
        <w:rPr>
          <w:rFonts w:ascii="Source Sans Pro" w:hAnsi="Source Sans Pro"/>
          <w:color w:val="2A2A2A"/>
          <w:sz w:val="23"/>
          <w:szCs w:val="23"/>
          <w:shd w:val="clear" w:color="auto" w:fill="FFFFFF"/>
        </w:rPr>
        <w:t>David T. Jones, Tanya Singh, Tomasz Kosciolek, Stuart Tetchner, MetaPSICOV: combining coevolution methods for accurate prediction of contacts and long range hydrogen bonding in proteins, </w:t>
      </w:r>
      <w:r w:rsidRPr="00860C51">
        <w:rPr>
          <w:rFonts w:ascii="Source Sans Pro" w:hAnsi="Source Sans Pro"/>
          <w:i/>
          <w:iCs/>
          <w:color w:val="2A2A2A"/>
          <w:sz w:val="23"/>
          <w:szCs w:val="23"/>
          <w:bdr w:val="none" w:sz="0" w:space="0" w:color="auto" w:frame="1"/>
          <w:shd w:val="clear" w:color="auto" w:fill="FFFFFF"/>
        </w:rPr>
        <w:t>Bioinformatics</w:t>
      </w:r>
      <w:r w:rsidRPr="00860C51">
        <w:rPr>
          <w:rFonts w:ascii="Source Sans Pro" w:hAnsi="Source Sans Pro"/>
          <w:color w:val="2A2A2A"/>
          <w:sz w:val="23"/>
          <w:szCs w:val="23"/>
          <w:shd w:val="clear" w:color="auto" w:fill="FFFFFF"/>
        </w:rPr>
        <w:t>, Volume 31, Issue 7, 1 April 2015, Pages 999–1006, </w:t>
      </w:r>
      <w:hyperlink r:id="rId8" w:history="1">
        <w:r w:rsidRPr="00860C51">
          <w:rPr>
            <w:rFonts w:ascii="Source Sans Pro" w:hAnsi="Source Sans Pro"/>
            <w:color w:val="006FB7"/>
            <w:sz w:val="23"/>
            <w:szCs w:val="23"/>
            <w:u w:val="single"/>
            <w:bdr w:val="none" w:sz="0" w:space="0" w:color="auto" w:frame="1"/>
            <w:shd w:val="clear" w:color="auto" w:fill="FFFFFF"/>
          </w:rPr>
          <w:t>https://doi.org/10.1093/bioinformatics/btu791</w:t>
        </w:r>
      </w:hyperlink>
    </w:p>
    <w:p w14:paraId="26369813" w14:textId="341169DD" w:rsidR="00860C51" w:rsidRDefault="00860C51"/>
    <w:p w14:paraId="1B1705C0" w14:textId="4E2F230B" w:rsidR="006D40F5" w:rsidRDefault="006D40F5">
      <w:r>
        <w:t>[17] –</w:t>
      </w:r>
    </w:p>
    <w:p w14:paraId="32ABEC7C" w14:textId="77777777" w:rsidR="006D40F5" w:rsidRDefault="006D40F5" w:rsidP="006D40F5">
      <w:r>
        <w:rPr>
          <w:rFonts w:ascii="Arial" w:hAnsi="Arial" w:cs="Arial"/>
          <w:color w:val="333333"/>
          <w:sz w:val="20"/>
          <w:szCs w:val="20"/>
          <w:shd w:val="clear" w:color="auto" w:fill="FFFFFF"/>
        </w:rPr>
        <w:t>A. Graves, A. Mohamed and G. Hinton, "Speech recognition with deep recurrent neural networks," </w:t>
      </w:r>
      <w:r>
        <w:rPr>
          <w:rStyle w:val="Emphasis"/>
          <w:rFonts w:ascii="Arial" w:hAnsi="Arial" w:cs="Arial"/>
          <w:color w:val="333333"/>
          <w:sz w:val="20"/>
          <w:szCs w:val="20"/>
          <w:shd w:val="clear" w:color="auto" w:fill="FFFFFF"/>
        </w:rPr>
        <w:t>2013 IEEE International Conference on Acoustics, Speech and Signal Processing</w:t>
      </w:r>
      <w:r>
        <w:rPr>
          <w:rFonts w:ascii="Arial" w:hAnsi="Arial" w:cs="Arial"/>
          <w:color w:val="333333"/>
          <w:sz w:val="20"/>
          <w:szCs w:val="20"/>
          <w:shd w:val="clear" w:color="auto" w:fill="FFFFFF"/>
        </w:rPr>
        <w:t>, Vancouver, BC, 2013, pp. 6645-6649, doi: 10.1109/ICASSP.2013.6638947.</w:t>
      </w:r>
    </w:p>
    <w:p w14:paraId="470F04A0" w14:textId="20CD4541" w:rsidR="006D40F5" w:rsidRDefault="006D40F5"/>
    <w:p w14:paraId="7DE68E86" w14:textId="442B0612" w:rsidR="00224B6B" w:rsidRDefault="00224B6B">
      <w:r>
        <w:t>[18] –</w:t>
      </w:r>
    </w:p>
    <w:p w14:paraId="6901FF7A" w14:textId="02B341EC" w:rsidR="00224B6B" w:rsidRDefault="00224B6B">
      <w:r w:rsidRPr="00224B6B">
        <w:t>Pan, Yingwei &amp; Mei, Tao &amp; Yao, Ting &amp; Li, Houqiang &amp; Rui, Yong. (2016). Jointly Modeling Embedding and Translation to Bridge Video and Language. 4594-4602. 10.1109/CVPR.2016.497.</w:t>
      </w:r>
    </w:p>
    <w:p w14:paraId="68CD27A7" w14:textId="6E132A33" w:rsidR="006D40F5" w:rsidRDefault="006D40F5"/>
    <w:p w14:paraId="7046D87E" w14:textId="0A2C61D9" w:rsidR="00224B6B" w:rsidRDefault="00224B6B">
      <w:r>
        <w:t>[19] –</w:t>
      </w:r>
    </w:p>
    <w:p w14:paraId="63B27FF2" w14:textId="77777777" w:rsidR="00224B6B" w:rsidRDefault="00224B6B" w:rsidP="00224B6B">
      <w:r>
        <w:rPr>
          <w:rFonts w:ascii="Segoe UI" w:hAnsi="Segoe UI" w:cs="Segoe UI"/>
          <w:color w:val="333333"/>
          <w:shd w:val="clear" w:color="auto" w:fill="FFFFFF"/>
        </w:rPr>
        <w:t>Guo, Y., Li, W., Wang, B. </w:t>
      </w:r>
      <w:r>
        <w:rPr>
          <w:rFonts w:ascii="Segoe UI" w:hAnsi="Segoe UI" w:cs="Segoe UI"/>
          <w:i/>
          <w:iCs/>
          <w:color w:val="333333"/>
          <w:shd w:val="clear" w:color="auto" w:fill="FFFFFF"/>
        </w:rPr>
        <w:t>et al.</w:t>
      </w:r>
      <w:r>
        <w:rPr>
          <w:rFonts w:ascii="Segoe UI" w:hAnsi="Segoe UI" w:cs="Segoe UI"/>
          <w:color w:val="333333"/>
          <w:shd w:val="clear" w:color="auto" w:fill="FFFFFF"/>
        </w:rPr>
        <w:t> DeepACLSTM: deep asymmetric convolutional long short-term memory neural models for protein secondary structure prediction.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20, </w:t>
      </w:r>
      <w:r>
        <w:rPr>
          <w:rFonts w:ascii="Segoe UI" w:hAnsi="Segoe UI" w:cs="Segoe UI"/>
          <w:color w:val="333333"/>
          <w:shd w:val="clear" w:color="auto" w:fill="FFFFFF"/>
        </w:rPr>
        <w:t>341 (2019). https://doi.org/10.1186/s12859-019-2940-0</w:t>
      </w:r>
    </w:p>
    <w:p w14:paraId="6A876763" w14:textId="7A1D5AF9" w:rsidR="00224B6B" w:rsidRDefault="00224B6B"/>
    <w:p w14:paraId="5337EEE1" w14:textId="4362D002" w:rsidR="00224B6B" w:rsidRDefault="00224B6B">
      <w:r>
        <w:t>[20] –</w:t>
      </w:r>
    </w:p>
    <w:p w14:paraId="4798999D" w14:textId="77777777" w:rsidR="00224B6B" w:rsidRDefault="00224B6B" w:rsidP="00224B6B">
      <w:r>
        <w:rPr>
          <w:rFonts w:ascii="Segoe UI" w:hAnsi="Segoe UI" w:cs="Segoe UI"/>
          <w:color w:val="333333"/>
          <w:shd w:val="clear" w:color="auto" w:fill="FFFFFF"/>
        </w:rPr>
        <w:t>Zhang, B., Li, J. &amp; Lü, Q. Prediction of 8-state protein secondary structures by a novel deep learning architecture.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19, </w:t>
      </w:r>
      <w:r>
        <w:rPr>
          <w:rFonts w:ascii="Segoe UI" w:hAnsi="Segoe UI" w:cs="Segoe UI"/>
          <w:color w:val="333333"/>
          <w:shd w:val="clear" w:color="auto" w:fill="FFFFFF"/>
        </w:rPr>
        <w:t>293 (2018). https://doi.org/10.1186/s12859-018-2280-5</w:t>
      </w:r>
    </w:p>
    <w:p w14:paraId="1586BB02" w14:textId="77777777" w:rsidR="00224B6B" w:rsidRDefault="00224B6B"/>
    <w:p w14:paraId="198DB761" w14:textId="7D400A55" w:rsidR="00224B6B" w:rsidRDefault="000C0452">
      <w:r>
        <w:t>[21] –</w:t>
      </w:r>
    </w:p>
    <w:p w14:paraId="42C6C79C" w14:textId="77777777" w:rsidR="000C0452" w:rsidRDefault="000C0452" w:rsidP="000C0452">
      <w:r>
        <w:rPr>
          <w:rFonts w:ascii="Segoe UI" w:hAnsi="Segoe UI" w:cs="Segoe UI"/>
          <w:color w:val="333333"/>
          <w:shd w:val="clear" w:color="auto" w:fill="FFFFFF"/>
        </w:rPr>
        <w:t>Yamada, K.D., Kinoshita, K. De novo profile generation based on sequence context specificity with the long short-term memory network.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19, </w:t>
      </w:r>
      <w:r>
        <w:rPr>
          <w:rFonts w:ascii="Segoe UI" w:hAnsi="Segoe UI" w:cs="Segoe UI"/>
          <w:color w:val="333333"/>
          <w:shd w:val="clear" w:color="auto" w:fill="FFFFFF"/>
        </w:rPr>
        <w:t>272 (2018). https://doi.org/10.1186/s12859-018-2284-1</w:t>
      </w:r>
    </w:p>
    <w:p w14:paraId="68F2D72E" w14:textId="77777777" w:rsidR="000C0452" w:rsidRDefault="000C0452"/>
    <w:p w14:paraId="3C59BD7E" w14:textId="4622BAB3" w:rsidR="00403979" w:rsidRDefault="00403979">
      <w:r>
        <w:t>Background:</w:t>
      </w:r>
    </w:p>
    <w:p w14:paraId="3AA408D5" w14:textId="41F3A833" w:rsidR="00403979" w:rsidRDefault="00403979"/>
    <w:p w14:paraId="3B8877AE" w14:textId="2755C985" w:rsidR="00403979" w:rsidRDefault="00403979">
      <w:r>
        <w:t xml:space="preserve">[1] – </w:t>
      </w:r>
    </w:p>
    <w:p w14:paraId="07A6AE27" w14:textId="77777777" w:rsidR="00403979" w:rsidRDefault="00403979" w:rsidP="00403979">
      <w:pPr>
        <w:rPr>
          <w:rFonts w:ascii="Arial" w:hAnsi="Arial" w:cs="Arial"/>
          <w:color w:val="303030"/>
          <w:sz w:val="20"/>
          <w:szCs w:val="20"/>
          <w:shd w:val="clear" w:color="auto" w:fill="FFFFFF"/>
        </w:rPr>
      </w:pPr>
      <w:r>
        <w:rPr>
          <w:sz w:val="21"/>
          <w:szCs w:val="21"/>
        </w:rPr>
        <w:lastRenderedPageBreak/>
        <w:t>[</w:t>
      </w:r>
      <w:r>
        <w:rPr>
          <w:rStyle w:val="element-citation"/>
          <w:rFonts w:ascii="Arial" w:hAnsi="Arial" w:cs="Arial"/>
          <w:color w:val="303030"/>
          <w:sz w:val="20"/>
          <w:szCs w:val="20"/>
        </w:rPr>
        <w:t>Linderstrøm-Lang KU. </w:t>
      </w:r>
      <w:r>
        <w:rPr>
          <w:rStyle w:val="ref-journal"/>
          <w:rFonts w:ascii="Arial" w:hAnsi="Arial" w:cs="Arial"/>
          <w:color w:val="303030"/>
          <w:sz w:val="20"/>
          <w:szCs w:val="20"/>
        </w:rPr>
        <w:t>Proteins and enzymes. Lane Medical Lectures, Stanford University Publications, University Series, Medical Sciences.</w:t>
      </w:r>
      <w:r>
        <w:rPr>
          <w:rStyle w:val="element-citation"/>
          <w:rFonts w:ascii="Arial" w:hAnsi="Arial" w:cs="Arial"/>
          <w:color w:val="303030"/>
          <w:sz w:val="20"/>
          <w:szCs w:val="20"/>
        </w:rPr>
        <w:t> California: Stanford University Press; 1952. Vol. VI. </w:t>
      </w:r>
      <w:r>
        <w:rPr>
          <w:rStyle w:val="nowrap"/>
          <w:rFonts w:ascii="Arial" w:hAnsi="Arial" w:cs="Arial"/>
          <w:color w:val="303030"/>
          <w:sz w:val="20"/>
          <w:szCs w:val="20"/>
        </w:rPr>
        <w:t>[</w:t>
      </w:r>
      <w:hyperlink r:id="rId9" w:tgtFrame="pmc_ext" w:history="1">
        <w:r>
          <w:rPr>
            <w:rStyle w:val="Hyperlink"/>
            <w:rFonts w:ascii="Arial" w:hAnsi="Arial" w:cs="Arial"/>
            <w:color w:val="642A8F"/>
            <w:sz w:val="20"/>
            <w:szCs w:val="20"/>
          </w:rPr>
          <w:t>Google Scholar</w:t>
        </w:r>
      </w:hyperlink>
      <w:r>
        <w:rPr>
          <w:rStyle w:val="nowrap"/>
          <w:rFonts w:ascii="Arial" w:hAnsi="Arial" w:cs="Arial"/>
          <w:color w:val="303030"/>
          <w:sz w:val="20"/>
          <w:szCs w:val="20"/>
        </w:rPr>
        <w:t>]</w:t>
      </w:r>
      <w:r>
        <w:rPr>
          <w:rFonts w:ascii="Arial" w:hAnsi="Arial" w:cs="Arial"/>
          <w:color w:val="303030"/>
          <w:sz w:val="20"/>
          <w:szCs w:val="20"/>
          <w:shd w:val="clear" w:color="auto" w:fill="FFFFFF"/>
        </w:rPr>
        <w:t> [</w:t>
      </w:r>
      <w:hyperlink r:id="rId10" w:anchor="b1" w:history="1">
        <w:r>
          <w:rPr>
            <w:rStyle w:val="Hyperlink"/>
            <w:rFonts w:ascii="Arial" w:hAnsi="Arial" w:cs="Arial"/>
            <w:color w:val="642A8F"/>
            <w:sz w:val="20"/>
            <w:szCs w:val="20"/>
          </w:rPr>
          <w:t>Ref list</w:t>
        </w:r>
      </w:hyperlink>
      <w:r>
        <w:rPr>
          <w:rFonts w:ascii="Arial" w:hAnsi="Arial" w:cs="Arial"/>
          <w:color w:val="303030"/>
          <w:sz w:val="20"/>
          <w:szCs w:val="20"/>
          <w:shd w:val="clear" w:color="auto" w:fill="FFFFFF"/>
        </w:rPr>
        <w:t>]</w:t>
      </w:r>
    </w:p>
    <w:p w14:paraId="7D5803A8" w14:textId="2073B06A" w:rsidR="00403979" w:rsidRDefault="00403979"/>
    <w:p w14:paraId="1143865D" w14:textId="7F243039" w:rsidR="00403979" w:rsidRDefault="00403979">
      <w:r>
        <w:t xml:space="preserve">[2] – </w:t>
      </w:r>
    </w:p>
    <w:p w14:paraId="54FB24E6" w14:textId="36106FB5" w:rsidR="00403979" w:rsidRDefault="00403979"/>
    <w:p w14:paraId="496E6373" w14:textId="77777777" w:rsidR="00403979" w:rsidRPr="006A35FC" w:rsidRDefault="00403979" w:rsidP="00403979">
      <w:pPr>
        <w:rPr>
          <w:sz w:val="21"/>
          <w:szCs w:val="21"/>
        </w:rPr>
      </w:pPr>
      <w:r>
        <w:rPr>
          <w:sz w:val="21"/>
          <w:szCs w:val="21"/>
        </w:rPr>
        <w:t>[</w:t>
      </w:r>
      <w:r>
        <w:rPr>
          <w:rFonts w:ascii="Arial" w:hAnsi="Arial" w:cs="Arial"/>
          <w:color w:val="222222"/>
          <w:sz w:val="20"/>
          <w:szCs w:val="20"/>
          <w:shd w:val="clear" w:color="auto" w:fill="FFFFFF"/>
        </w:rPr>
        <w:t>Moutevelis E, Woolfson DN (January 2009). "A periodic table of coiled-coil protein structures". </w:t>
      </w:r>
      <w:r>
        <w:rPr>
          <w:rFonts w:ascii="Arial" w:hAnsi="Arial" w:cs="Arial"/>
          <w:i/>
          <w:iCs/>
          <w:color w:val="222222"/>
          <w:sz w:val="20"/>
          <w:szCs w:val="20"/>
          <w:shd w:val="clear" w:color="auto" w:fill="FFFFFF"/>
        </w:rPr>
        <w:t>J. Mol. Biol</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385</w:t>
      </w:r>
      <w:r>
        <w:rPr>
          <w:rFonts w:ascii="Arial" w:hAnsi="Arial" w:cs="Arial"/>
          <w:color w:val="222222"/>
          <w:sz w:val="20"/>
          <w:szCs w:val="20"/>
          <w:shd w:val="clear" w:color="auto" w:fill="FFFFFF"/>
        </w:rPr>
        <w:t> (3): 726–32.</w:t>
      </w:r>
      <w:r>
        <w:t>]</w:t>
      </w:r>
    </w:p>
    <w:p w14:paraId="2F9A319F" w14:textId="490B8FFF" w:rsidR="00403979" w:rsidRDefault="00403979"/>
    <w:p w14:paraId="5B9FFBFB" w14:textId="32F2A55A" w:rsidR="00403979" w:rsidRDefault="00403979">
      <w:r>
        <w:t xml:space="preserve">[3] – </w:t>
      </w:r>
    </w:p>
    <w:p w14:paraId="1359042C" w14:textId="21BE340E" w:rsidR="00403979" w:rsidRDefault="00403979"/>
    <w:p w14:paraId="5BBE50DE" w14:textId="77777777" w:rsidR="00403979" w:rsidRPr="006550E5" w:rsidRDefault="00403979" w:rsidP="00403979">
      <w:r>
        <w:rPr>
          <w:sz w:val="21"/>
          <w:szCs w:val="21"/>
        </w:rPr>
        <w:t>.[</w:t>
      </w:r>
      <w:r w:rsidRPr="006550E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Cohen, Rachel D.; Pielak, Gary J. (2016). "Electrostatic Contributions to Protein Quinary Structure". </w:t>
      </w:r>
      <w:hyperlink r:id="rId11" w:tooltip="Journal of the American Chemical Society" w:history="1">
        <w:r>
          <w:rPr>
            <w:rStyle w:val="Hyperlink"/>
            <w:rFonts w:ascii="Arial" w:hAnsi="Arial" w:cs="Arial"/>
            <w:i/>
            <w:iCs/>
            <w:color w:val="0B0080"/>
            <w:sz w:val="20"/>
            <w:szCs w:val="20"/>
            <w:shd w:val="clear" w:color="auto" w:fill="FFFFFF"/>
          </w:rPr>
          <w:t>Journal of the American Chemical Society</w:t>
        </w:r>
      </w:hyperlink>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138</w:t>
      </w:r>
      <w:r>
        <w:rPr>
          <w:rFonts w:ascii="Arial" w:hAnsi="Arial" w:cs="Arial"/>
          <w:color w:val="222222"/>
          <w:sz w:val="20"/>
          <w:szCs w:val="20"/>
          <w:shd w:val="clear" w:color="auto" w:fill="FFFFFF"/>
        </w:rPr>
        <w:t> (40): 13139–13142. </w:t>
      </w:r>
      <w:hyperlink r:id="rId12" w:tooltip="Doi (identifier)" w:history="1">
        <w:r>
          <w:rPr>
            <w:rStyle w:val="Hyperlink"/>
            <w:rFonts w:ascii="Arial" w:hAnsi="Arial" w:cs="Arial"/>
            <w:color w:val="0B0080"/>
            <w:sz w:val="20"/>
            <w:szCs w:val="20"/>
            <w:shd w:val="clear" w:color="auto" w:fill="FFFFFF"/>
          </w:rPr>
          <w:t>doi</w:t>
        </w:r>
      </w:hyperlink>
      <w:r>
        <w:rPr>
          <w:rFonts w:ascii="Arial" w:hAnsi="Arial" w:cs="Arial"/>
          <w:color w:val="222222"/>
          <w:sz w:val="20"/>
          <w:szCs w:val="20"/>
          <w:shd w:val="clear" w:color="auto" w:fill="FFFFFF"/>
        </w:rPr>
        <w:t>:</w:t>
      </w:r>
      <w:hyperlink r:id="rId13" w:history="1">
        <w:r>
          <w:rPr>
            <w:rStyle w:val="Hyperlink"/>
            <w:rFonts w:ascii="Arial" w:hAnsi="Arial" w:cs="Arial"/>
            <w:color w:val="663366"/>
            <w:sz w:val="20"/>
            <w:szCs w:val="20"/>
            <w:shd w:val="clear" w:color="auto" w:fill="FFFFFF"/>
          </w:rPr>
          <w:t>10.1021/jacs.6b07323</w:t>
        </w:r>
      </w:hyperlink>
      <w:r>
        <w:rPr>
          <w:rFonts w:ascii="Arial" w:hAnsi="Arial" w:cs="Arial"/>
          <w:color w:val="222222"/>
          <w:sz w:val="20"/>
          <w:szCs w:val="20"/>
          <w:shd w:val="clear" w:color="auto" w:fill="FFFFFF"/>
        </w:rPr>
        <w:t>. </w:t>
      </w:r>
      <w:hyperlink r:id="rId14" w:tooltip="PMID (identifier)" w:history="1">
        <w:r>
          <w:rPr>
            <w:rStyle w:val="Hyperlink"/>
            <w:rFonts w:ascii="Arial" w:hAnsi="Arial" w:cs="Arial"/>
            <w:color w:val="0B0080"/>
            <w:sz w:val="20"/>
            <w:szCs w:val="20"/>
            <w:shd w:val="clear" w:color="auto" w:fill="FFFFFF"/>
          </w:rPr>
          <w:t>PMID</w:t>
        </w:r>
      </w:hyperlink>
      <w:r>
        <w:rPr>
          <w:rFonts w:ascii="Arial" w:hAnsi="Arial" w:cs="Arial"/>
          <w:color w:val="222222"/>
          <w:sz w:val="20"/>
          <w:szCs w:val="20"/>
          <w:shd w:val="clear" w:color="auto" w:fill="FFFFFF"/>
        </w:rPr>
        <w:t> </w:t>
      </w:r>
      <w:hyperlink r:id="rId15" w:history="1">
        <w:r>
          <w:rPr>
            <w:rStyle w:val="Hyperlink"/>
            <w:rFonts w:ascii="Arial" w:hAnsi="Arial" w:cs="Arial"/>
            <w:color w:val="663366"/>
            <w:sz w:val="20"/>
            <w:szCs w:val="20"/>
            <w:shd w:val="clear" w:color="auto" w:fill="FFFFFF"/>
          </w:rPr>
          <w:t>27676610</w:t>
        </w:r>
      </w:hyperlink>
      <w:r>
        <w:rPr>
          <w:rFonts w:ascii="Arial" w:hAnsi="Arial" w:cs="Arial"/>
          <w:color w:val="222222"/>
          <w:sz w:val="20"/>
          <w:szCs w:val="20"/>
          <w:shd w:val="clear" w:color="auto" w:fill="FFFFFF"/>
        </w:rPr>
        <w:t>.</w:t>
      </w:r>
      <w:r>
        <w:t>]</w:t>
      </w:r>
    </w:p>
    <w:p w14:paraId="18DFC612" w14:textId="31AD967F" w:rsidR="00403979" w:rsidRDefault="00403979"/>
    <w:p w14:paraId="6B734D64" w14:textId="32F51AD3" w:rsidR="00403979" w:rsidRDefault="00403979">
      <w:r>
        <w:t xml:space="preserve">[4] – </w:t>
      </w:r>
    </w:p>
    <w:p w14:paraId="0012D9C9" w14:textId="77777777" w:rsidR="00403979" w:rsidRPr="002B59B1" w:rsidRDefault="00403979" w:rsidP="00403979">
      <w:r>
        <w:rPr>
          <w:sz w:val="21"/>
          <w:szCs w:val="21"/>
        </w:rPr>
        <w:t>.[</w:t>
      </w:r>
      <w:r w:rsidRPr="002B59B1">
        <w:rPr>
          <w:rFonts w:ascii="Segoe UI" w:hAnsi="Segoe UI" w:cs="Segoe UI"/>
          <w:color w:val="212121"/>
          <w:shd w:val="clear" w:color="auto" w:fill="FFFFFF"/>
        </w:rPr>
        <w:t xml:space="preserve"> </w:t>
      </w:r>
      <w:r>
        <w:rPr>
          <w:rFonts w:ascii="Segoe UI" w:hAnsi="Segoe UI" w:cs="Segoe UI"/>
          <w:color w:val="212121"/>
          <w:shd w:val="clear" w:color="auto" w:fill="FFFFFF"/>
        </w:rPr>
        <w:t>Gulbis JM, Kelman Z, Hurwitz J, O'Donnell M, Kuriyan J. Structure of the C-terminal region of p21(WAF1/CIP1) complexed with human PCNA. Cell. 1996 Oct 18;87(2):297-306. doi: 10.1016/s0092-8674(00)81347-1. PMID: 8861913.</w:t>
      </w:r>
      <w:r>
        <w:t>]</w:t>
      </w:r>
    </w:p>
    <w:p w14:paraId="5C7B8872" w14:textId="379E6271" w:rsidR="00403979" w:rsidRDefault="00403979"/>
    <w:p w14:paraId="69EC24FE" w14:textId="1D44E4AF" w:rsidR="00403979" w:rsidRDefault="00403979">
      <w:r>
        <w:t>[5] –</w:t>
      </w:r>
    </w:p>
    <w:p w14:paraId="597D843E" w14:textId="77777777" w:rsidR="00403979" w:rsidRPr="00403979" w:rsidRDefault="00403979" w:rsidP="00403979">
      <w:r w:rsidRPr="00403979">
        <w:rPr>
          <w:rFonts w:ascii="Arial" w:hAnsi="Arial" w:cs="Arial"/>
          <w:color w:val="202122"/>
          <w:sz w:val="20"/>
          <w:szCs w:val="20"/>
          <w:shd w:val="clear" w:color="auto" w:fill="F8F9FA"/>
        </w:rPr>
        <w:t>Summary of </w:t>
      </w:r>
      <w:hyperlink r:id="rId16" w:tooltip="w:protein structure" w:history="1">
        <w:r w:rsidRPr="00403979">
          <w:rPr>
            <w:rFonts w:ascii="Arial" w:hAnsi="Arial" w:cs="Arial"/>
            <w:color w:val="663366"/>
            <w:sz w:val="20"/>
            <w:szCs w:val="20"/>
            <w:u w:val="single"/>
            <w:shd w:val="clear" w:color="auto" w:fill="F8F9FA"/>
          </w:rPr>
          <w:t>protein structure</w:t>
        </w:r>
      </w:hyperlink>
      <w:r w:rsidRPr="00403979">
        <w:rPr>
          <w:rFonts w:ascii="Arial" w:hAnsi="Arial" w:cs="Arial"/>
          <w:color w:val="202122"/>
          <w:sz w:val="20"/>
          <w:szCs w:val="20"/>
          <w:shd w:val="clear" w:color="auto" w:fill="F8F9FA"/>
        </w:rPr>
        <w:t> (primary, secondary, tertiary, and quaternary) using the example of </w:t>
      </w:r>
      <w:hyperlink r:id="rId17" w:tooltip="w:PCNA" w:history="1">
        <w:r w:rsidRPr="00403979">
          <w:rPr>
            <w:rFonts w:ascii="Arial" w:hAnsi="Arial" w:cs="Arial"/>
            <w:color w:val="663366"/>
            <w:sz w:val="20"/>
            <w:szCs w:val="20"/>
            <w:u w:val="single"/>
            <w:shd w:val="clear" w:color="auto" w:fill="F8F9FA"/>
          </w:rPr>
          <w:t>PCNA</w:t>
        </w:r>
      </w:hyperlink>
      <w:r w:rsidRPr="00403979">
        <w:rPr>
          <w:rFonts w:ascii="Arial" w:hAnsi="Arial" w:cs="Arial"/>
          <w:color w:val="202122"/>
          <w:sz w:val="20"/>
          <w:szCs w:val="20"/>
          <w:shd w:val="clear" w:color="auto" w:fill="F8F9FA"/>
        </w:rPr>
        <w:t>. (</w:t>
      </w:r>
      <w:hyperlink r:id="rId18" w:tooltip="w:Protein Data Bank" w:history="1">
        <w:r w:rsidRPr="00403979">
          <w:rPr>
            <w:rFonts w:ascii="Arial" w:hAnsi="Arial" w:cs="Arial"/>
            <w:color w:val="663366"/>
            <w:sz w:val="20"/>
            <w:szCs w:val="20"/>
            <w:u w:val="single"/>
            <w:shd w:val="clear" w:color="auto" w:fill="F8F9FA"/>
          </w:rPr>
          <w:t>PDB</w:t>
        </w:r>
      </w:hyperlink>
      <w:r w:rsidRPr="00403979">
        <w:rPr>
          <w:rFonts w:ascii="Arial" w:hAnsi="Arial" w:cs="Arial"/>
          <w:color w:val="202122"/>
          <w:sz w:val="20"/>
          <w:szCs w:val="20"/>
          <w:shd w:val="clear" w:color="auto" w:fill="F8F9FA"/>
        </w:rPr>
        <w:t>: </w:t>
      </w:r>
      <w:hyperlink r:id="rId19" w:history="1">
        <w:r w:rsidRPr="00403979">
          <w:rPr>
            <w:rFonts w:ascii="Arial" w:hAnsi="Arial" w:cs="Arial"/>
            <w:color w:val="663366"/>
            <w:sz w:val="20"/>
            <w:szCs w:val="20"/>
            <w:u w:val="single"/>
            <w:shd w:val="clear" w:color="auto" w:fill="F8F9FA"/>
          </w:rPr>
          <w:t>1AXC</w:t>
        </w:r>
      </w:hyperlink>
      <w:r w:rsidRPr="00403979">
        <w:rPr>
          <w:rFonts w:ascii="Arial" w:hAnsi="Arial" w:cs="Arial"/>
          <w:color w:val="202122"/>
          <w:sz w:val="20"/>
          <w:szCs w:val="20"/>
          <w:shd w:val="clear" w:color="auto" w:fill="F8F9FA"/>
        </w:rPr>
        <w:t>​)</w:t>
      </w:r>
    </w:p>
    <w:p w14:paraId="3C6FC94F" w14:textId="77777777" w:rsidR="00403979" w:rsidRPr="00D25E4B" w:rsidRDefault="002D0EB8" w:rsidP="00403979">
      <w:hyperlink r:id="rId20" w:history="1">
        <w:r w:rsidR="00403979">
          <w:rPr>
            <w:rStyle w:val="Hyperlink"/>
          </w:rPr>
          <w:t>https://commons.wikimedia.org/wiki/File:Protein_structure_(full).png</w:t>
        </w:r>
      </w:hyperlink>
    </w:p>
    <w:p w14:paraId="35A6008C" w14:textId="6B9E2ED0" w:rsidR="00403979" w:rsidRDefault="00403979"/>
    <w:p w14:paraId="3F07580C" w14:textId="77777777" w:rsidR="00E6223E" w:rsidRDefault="00E6223E" w:rsidP="00E6223E">
      <w:r>
        <w:t xml:space="preserve">[6] – </w:t>
      </w:r>
    </w:p>
    <w:p w14:paraId="2B626C3D" w14:textId="77777777" w:rsidR="00E6223E" w:rsidRDefault="00E6223E" w:rsidP="00E6223E"/>
    <w:p w14:paraId="7674F5FF" w14:textId="17C994E9" w:rsidR="00E6223E" w:rsidRPr="00E6223E" w:rsidRDefault="00E6223E" w:rsidP="00E6223E">
      <w:r>
        <w:rPr>
          <w:rStyle w:val="HTMLCite"/>
          <w:rFonts w:ascii="Arial" w:hAnsi="Arial" w:cs="Arial"/>
          <w:color w:val="202122"/>
          <w:sz w:val="21"/>
          <w:szCs w:val="21"/>
        </w:rPr>
        <w:t>Sanger, F. (1949a), "Fractionation of oxidized insulin", Biochemical Journal, </w:t>
      </w:r>
      <w:r>
        <w:rPr>
          <w:rStyle w:val="HTMLCite"/>
          <w:rFonts w:ascii="Arial" w:hAnsi="Arial" w:cs="Arial"/>
          <w:b/>
          <w:bCs/>
          <w:color w:val="202122"/>
          <w:sz w:val="21"/>
          <w:szCs w:val="21"/>
        </w:rPr>
        <w:t>44</w:t>
      </w:r>
      <w:r>
        <w:rPr>
          <w:rStyle w:val="HTMLCite"/>
          <w:rFonts w:ascii="Arial" w:hAnsi="Arial" w:cs="Arial"/>
          <w:color w:val="202122"/>
          <w:sz w:val="21"/>
          <w:szCs w:val="21"/>
        </w:rPr>
        <w:t> (1): 126–128, </w:t>
      </w:r>
      <w:hyperlink r:id="rId21" w:tooltip="Doi (identifier)" w:history="1">
        <w:r>
          <w:rPr>
            <w:rStyle w:val="Hyperlink"/>
            <w:rFonts w:ascii="Arial" w:hAnsi="Arial" w:cs="Arial"/>
            <w:i/>
            <w:iCs/>
            <w:color w:val="0B0080"/>
            <w:sz w:val="21"/>
            <w:szCs w:val="21"/>
          </w:rPr>
          <w:t>doi</w:t>
        </w:r>
      </w:hyperlink>
      <w:r>
        <w:rPr>
          <w:rStyle w:val="HTMLCite"/>
          <w:rFonts w:ascii="Arial" w:hAnsi="Arial" w:cs="Arial"/>
          <w:color w:val="202122"/>
          <w:sz w:val="21"/>
          <w:szCs w:val="21"/>
        </w:rPr>
        <w:t>:</w:t>
      </w:r>
      <w:hyperlink r:id="rId22" w:history="1">
        <w:r>
          <w:rPr>
            <w:rStyle w:val="Hyperlink"/>
            <w:rFonts w:ascii="Arial" w:hAnsi="Arial" w:cs="Arial"/>
            <w:i/>
            <w:iCs/>
            <w:color w:val="663366"/>
            <w:sz w:val="21"/>
            <w:szCs w:val="21"/>
          </w:rPr>
          <w:t>10.1042/bj0440126</w:t>
        </w:r>
      </w:hyperlink>
      <w:r>
        <w:rPr>
          <w:rStyle w:val="HTMLCite"/>
          <w:rFonts w:ascii="Arial" w:hAnsi="Arial" w:cs="Arial"/>
          <w:color w:val="202122"/>
          <w:sz w:val="21"/>
          <w:szCs w:val="21"/>
        </w:rPr>
        <w:t>, </w:t>
      </w:r>
      <w:hyperlink r:id="rId23" w:tooltip="PMC (identifier)" w:history="1">
        <w:r>
          <w:rPr>
            <w:rStyle w:val="Hyperlink"/>
            <w:rFonts w:ascii="Arial" w:hAnsi="Arial" w:cs="Arial"/>
            <w:i/>
            <w:iCs/>
            <w:color w:val="0B0080"/>
            <w:sz w:val="21"/>
            <w:szCs w:val="21"/>
          </w:rPr>
          <w:t>PMC</w:t>
        </w:r>
      </w:hyperlink>
      <w:r>
        <w:rPr>
          <w:rStyle w:val="HTMLCite"/>
          <w:rFonts w:ascii="Arial" w:hAnsi="Arial" w:cs="Arial"/>
          <w:color w:val="202122"/>
          <w:sz w:val="21"/>
          <w:szCs w:val="21"/>
        </w:rPr>
        <w:t> </w:t>
      </w:r>
      <w:hyperlink r:id="rId24" w:history="1">
        <w:r>
          <w:rPr>
            <w:rStyle w:val="Hyperlink"/>
            <w:rFonts w:ascii="Arial" w:hAnsi="Arial" w:cs="Arial"/>
            <w:i/>
            <w:iCs/>
            <w:color w:val="663366"/>
            <w:sz w:val="21"/>
            <w:szCs w:val="21"/>
          </w:rPr>
          <w:t>1274818</w:t>
        </w:r>
      </w:hyperlink>
      <w:r>
        <w:rPr>
          <w:rStyle w:val="HTMLCite"/>
          <w:rFonts w:ascii="Arial" w:hAnsi="Arial" w:cs="Arial"/>
          <w:color w:val="202122"/>
          <w:sz w:val="21"/>
          <w:szCs w:val="21"/>
        </w:rPr>
        <w:t>, </w:t>
      </w:r>
      <w:hyperlink r:id="rId25" w:tooltip="PMID (identifier)" w:history="1">
        <w:r>
          <w:rPr>
            <w:rStyle w:val="Hyperlink"/>
            <w:rFonts w:ascii="Arial" w:hAnsi="Arial" w:cs="Arial"/>
            <w:i/>
            <w:iCs/>
            <w:color w:val="0B0080"/>
            <w:sz w:val="21"/>
            <w:szCs w:val="21"/>
          </w:rPr>
          <w:t>PMID</w:t>
        </w:r>
      </w:hyperlink>
      <w:r>
        <w:rPr>
          <w:rStyle w:val="HTMLCite"/>
          <w:rFonts w:ascii="Arial" w:hAnsi="Arial" w:cs="Arial"/>
          <w:color w:val="202122"/>
          <w:sz w:val="21"/>
          <w:szCs w:val="21"/>
        </w:rPr>
        <w:t> </w:t>
      </w:r>
      <w:hyperlink r:id="rId26" w:history="1">
        <w:r>
          <w:rPr>
            <w:rStyle w:val="Hyperlink"/>
            <w:rFonts w:ascii="Arial" w:hAnsi="Arial" w:cs="Arial"/>
            <w:i/>
            <w:iCs/>
            <w:color w:val="663366"/>
            <w:sz w:val="21"/>
            <w:szCs w:val="21"/>
          </w:rPr>
          <w:t>16748471</w:t>
        </w:r>
      </w:hyperlink>
      <w:r>
        <w:rPr>
          <w:rFonts w:ascii="Arial" w:hAnsi="Arial" w:cs="Arial"/>
          <w:color w:val="202122"/>
          <w:sz w:val="21"/>
          <w:szCs w:val="21"/>
        </w:rPr>
        <w:t>.</w:t>
      </w:r>
    </w:p>
    <w:p w14:paraId="0319A8D7" w14:textId="77777777" w:rsidR="00E6223E" w:rsidRDefault="00E6223E"/>
    <w:p w14:paraId="4EB40C01" w14:textId="5ED55486" w:rsidR="00403979" w:rsidRDefault="00E6223E">
      <w:r>
        <w:t xml:space="preserve">[7] – </w:t>
      </w:r>
    </w:p>
    <w:p w14:paraId="027192AC" w14:textId="4DFEC7A4" w:rsidR="00E6223E" w:rsidRDefault="00E6223E">
      <w:r w:rsidRPr="00E6223E">
        <w:t>Eisenberg, David. (2003). The discovery of the alpha-helix and beta-sheet, the principal structural features of proteins. Proceedings of the National Academy of Sciences of the United States of America. 100. 11207-10. 10.1073/pnas.2034522100.</w:t>
      </w:r>
    </w:p>
    <w:p w14:paraId="423DB0A0" w14:textId="06A5D89B" w:rsidR="00E6223E" w:rsidRDefault="00E6223E"/>
    <w:p w14:paraId="23736CAE" w14:textId="6AAFA657" w:rsidR="00E6223E" w:rsidRDefault="00E6223E">
      <w:r>
        <w:t xml:space="preserve">[8] – </w:t>
      </w:r>
    </w:p>
    <w:p w14:paraId="12D9AE72" w14:textId="77777777" w:rsidR="00E6223E" w:rsidRPr="00E6223E" w:rsidRDefault="00E6223E" w:rsidP="00E6223E">
      <w:r w:rsidRPr="00E6223E">
        <w:rPr>
          <w:rFonts w:ascii="Segoe UI" w:hAnsi="Segoe UI" w:cs="Segoe UI"/>
          <w:color w:val="212121"/>
          <w:shd w:val="clear" w:color="auto" w:fill="FFFFFF"/>
        </w:rPr>
        <w:t>PAULING L, COREY RB. The pleated sheet, a new layer configuration of polypeptide chains. Proc Natl Acad Sci U S A. 1951 May;37(5):251-6. doi: 10.1073/pnas.37.5.251. PMID: 14834147; PMCID: PMC1063350.</w:t>
      </w:r>
    </w:p>
    <w:p w14:paraId="2E566789" w14:textId="1C5C5F2B" w:rsidR="00E6223E" w:rsidRDefault="00E6223E"/>
    <w:p w14:paraId="1EBBB5E3" w14:textId="366EC092" w:rsidR="00E6223E" w:rsidRDefault="00E6223E">
      <w:r>
        <w:t xml:space="preserve">[9] – </w:t>
      </w:r>
    </w:p>
    <w:p w14:paraId="3F576703" w14:textId="77777777" w:rsidR="00E6223E" w:rsidRPr="00E6223E" w:rsidRDefault="00E6223E" w:rsidP="00E6223E">
      <w:r w:rsidRPr="00E6223E">
        <w:rPr>
          <w:rFonts w:ascii="Segoe UI" w:hAnsi="Segoe UI" w:cs="Segoe UI"/>
          <w:color w:val="222222"/>
          <w:shd w:val="clear" w:color="auto" w:fill="FFFFFF"/>
        </w:rPr>
        <w:t>WATSON, J., CRICK, F. Molecular Structure of Nucleic Acids: A Structure for Deoxyribose Nucleic Acid. </w:t>
      </w:r>
      <w:r w:rsidRPr="00E6223E">
        <w:rPr>
          <w:rFonts w:ascii="Segoe UI" w:hAnsi="Segoe UI" w:cs="Segoe UI"/>
          <w:i/>
          <w:iCs/>
          <w:color w:val="222222"/>
          <w:shd w:val="clear" w:color="auto" w:fill="FFFFFF"/>
        </w:rPr>
        <w:t>Nature</w:t>
      </w:r>
      <w:r w:rsidRPr="00E6223E">
        <w:rPr>
          <w:rFonts w:ascii="Segoe UI" w:hAnsi="Segoe UI" w:cs="Segoe UI"/>
          <w:color w:val="222222"/>
          <w:shd w:val="clear" w:color="auto" w:fill="FFFFFF"/>
        </w:rPr>
        <w:t> </w:t>
      </w:r>
      <w:r w:rsidRPr="00E6223E">
        <w:rPr>
          <w:rFonts w:ascii="Segoe UI" w:hAnsi="Segoe UI" w:cs="Segoe UI"/>
          <w:b/>
          <w:bCs/>
          <w:color w:val="222222"/>
          <w:shd w:val="clear" w:color="auto" w:fill="FFFFFF"/>
        </w:rPr>
        <w:t>171, </w:t>
      </w:r>
      <w:r w:rsidRPr="00E6223E">
        <w:rPr>
          <w:rFonts w:ascii="Segoe UI" w:hAnsi="Segoe UI" w:cs="Segoe UI"/>
          <w:color w:val="222222"/>
          <w:shd w:val="clear" w:color="auto" w:fill="FFFFFF"/>
        </w:rPr>
        <w:t>737–738 (1953). https://doi.org/10.1038/171737a0</w:t>
      </w:r>
    </w:p>
    <w:p w14:paraId="2B5780BD" w14:textId="057A30B8" w:rsidR="00E6223E" w:rsidRDefault="00E6223E"/>
    <w:p w14:paraId="3BABAD54" w14:textId="056D8379" w:rsidR="00EB43B2" w:rsidRDefault="00EB43B2">
      <w:r>
        <w:t xml:space="preserve">[10] – </w:t>
      </w:r>
    </w:p>
    <w:p w14:paraId="55597D11" w14:textId="670096C7" w:rsidR="00EB43B2" w:rsidRDefault="00EB43B2" w:rsidP="00EB43B2">
      <w:r>
        <w:rPr>
          <w:sz w:val="21"/>
          <w:szCs w:val="21"/>
        </w:rPr>
        <w:t>[</w:t>
      </w:r>
      <w:r w:rsidRPr="00293ED2">
        <w:rPr>
          <w:rFonts w:ascii="Cambria" w:hAnsi="Cambria"/>
          <w:color w:val="444444"/>
          <w:sz w:val="21"/>
          <w:szCs w:val="21"/>
          <w:shd w:val="clear" w:color="auto" w:fill="FFFFFF"/>
        </w:rPr>
        <w:t xml:space="preserve"> Tariku Simion. DNA Replication. Curr Trends Biomedical Eng &amp; Biosci. 2018; 16(4): 555942. DOI:</w:t>
      </w:r>
      <w:hyperlink r:id="rId27" w:history="1">
        <w:r w:rsidRPr="00293ED2">
          <w:rPr>
            <w:rFonts w:ascii="Cambria" w:hAnsi="Cambria"/>
            <w:color w:val="035E89"/>
            <w:sz w:val="21"/>
            <w:szCs w:val="21"/>
            <w:u w:val="single"/>
            <w:shd w:val="clear" w:color="auto" w:fill="FFFFFF"/>
          </w:rPr>
          <w:t>10.19080/CTBEB.2018.16.555942.</w:t>
        </w:r>
      </w:hyperlink>
      <w:r>
        <w:t xml:space="preserve">] </w:t>
      </w:r>
    </w:p>
    <w:p w14:paraId="1CA53706" w14:textId="093C95C8" w:rsidR="00EB43B2" w:rsidRDefault="00EB43B2" w:rsidP="00EB43B2"/>
    <w:p w14:paraId="744AE0C3" w14:textId="5858A09E" w:rsidR="00EB43B2" w:rsidRDefault="00EB43B2" w:rsidP="00EB43B2">
      <w:r>
        <w:t xml:space="preserve">[11] - </w:t>
      </w:r>
    </w:p>
    <w:p w14:paraId="651FEA47" w14:textId="77777777" w:rsidR="00EB43B2" w:rsidRDefault="00EB43B2" w:rsidP="00EB43B2">
      <w:pPr>
        <w:rPr>
          <w:rFonts w:ascii="Segoe UI" w:hAnsi="Segoe UI" w:cs="Segoe UI"/>
          <w:color w:val="222222"/>
          <w:shd w:val="clear" w:color="auto" w:fill="FFFFFF"/>
        </w:rPr>
      </w:pPr>
      <w:r>
        <w:rPr>
          <w:rFonts w:ascii="Segoe UI" w:hAnsi="Segoe UI" w:cs="Segoe UI"/>
          <w:color w:val="222222"/>
          <w:shd w:val="clear" w:color="auto" w:fill="FFFFFF"/>
        </w:rPr>
        <w:lastRenderedPageBreak/>
        <w:t>Lander, E., Linton, L., Birren, B. </w:t>
      </w:r>
      <w:r>
        <w:rPr>
          <w:rFonts w:ascii="Segoe UI" w:hAnsi="Segoe UI" w:cs="Segoe UI"/>
          <w:i/>
          <w:iCs/>
          <w:color w:val="222222"/>
          <w:shd w:val="clear" w:color="auto" w:fill="FFFFFF"/>
        </w:rPr>
        <w:t>et al.</w:t>
      </w:r>
      <w:r>
        <w:rPr>
          <w:rFonts w:ascii="Segoe UI" w:hAnsi="Segoe UI" w:cs="Segoe UI"/>
          <w:color w:val="222222"/>
          <w:shd w:val="clear" w:color="auto" w:fill="FFFFFF"/>
        </w:rPr>
        <w:t> Initial sequencing and analysis of the human genome.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409, </w:t>
      </w:r>
      <w:r>
        <w:rPr>
          <w:rFonts w:ascii="Segoe UI" w:hAnsi="Segoe UI" w:cs="Segoe UI"/>
          <w:color w:val="222222"/>
          <w:shd w:val="clear" w:color="auto" w:fill="FFFFFF"/>
        </w:rPr>
        <w:t xml:space="preserve">860–921 (2001). </w:t>
      </w:r>
      <w:hyperlink r:id="rId28" w:history="1">
        <w:r w:rsidRPr="001375CB">
          <w:rPr>
            <w:rStyle w:val="Hyperlink"/>
            <w:rFonts w:ascii="Segoe UI" w:hAnsi="Segoe UI" w:cs="Segoe UI"/>
            <w:shd w:val="clear" w:color="auto" w:fill="FFFFFF"/>
          </w:rPr>
          <w:t>https://doi.org/10.1038/35057062</w:t>
        </w:r>
      </w:hyperlink>
    </w:p>
    <w:p w14:paraId="146B930B" w14:textId="5B16C01D" w:rsidR="00EB43B2" w:rsidRDefault="00EB43B2" w:rsidP="00EB43B2"/>
    <w:p w14:paraId="12D4F5E6" w14:textId="1755E428" w:rsidR="00EB43B2" w:rsidRDefault="00EB43B2" w:rsidP="00EB43B2">
      <w:r>
        <w:t xml:space="preserve">[12] - </w:t>
      </w:r>
    </w:p>
    <w:p w14:paraId="7DF4BA06" w14:textId="77777777" w:rsidR="00EB43B2" w:rsidRDefault="00EB43B2" w:rsidP="00EB43B2">
      <w:r>
        <w:rPr>
          <w:rFonts w:ascii="Arial" w:hAnsi="Arial" w:cs="Arial"/>
          <w:color w:val="303030"/>
          <w:sz w:val="20"/>
          <w:szCs w:val="20"/>
          <w:shd w:val="clear" w:color="auto" w:fill="FFFFFF"/>
        </w:rPr>
        <w:t>Key S, Ma JK, Drake PM. Genetically modified plants and human health. </w:t>
      </w:r>
      <w:r>
        <w:rPr>
          <w:rFonts w:ascii="Arial" w:hAnsi="Arial" w:cs="Arial"/>
          <w:i/>
          <w:iCs/>
          <w:color w:val="303030"/>
          <w:sz w:val="20"/>
          <w:szCs w:val="20"/>
          <w:shd w:val="clear" w:color="auto" w:fill="FFFFFF"/>
        </w:rPr>
        <w:t>J R Soc Med</w:t>
      </w:r>
      <w:r>
        <w:rPr>
          <w:rFonts w:ascii="Arial" w:hAnsi="Arial" w:cs="Arial"/>
          <w:color w:val="303030"/>
          <w:sz w:val="20"/>
          <w:szCs w:val="20"/>
          <w:shd w:val="clear" w:color="auto" w:fill="FFFFFF"/>
        </w:rPr>
        <w:t>. 2008;101(6):290-298. doi:10.1258/jrsm.2008.070372</w:t>
      </w:r>
    </w:p>
    <w:p w14:paraId="30917EC1" w14:textId="551EA19D" w:rsidR="00EB43B2" w:rsidRDefault="00EB43B2" w:rsidP="00EB43B2"/>
    <w:p w14:paraId="132AF5BE" w14:textId="63039C14" w:rsidR="00EB43B2" w:rsidRDefault="00EB43B2" w:rsidP="00EB43B2">
      <w:r>
        <w:t xml:space="preserve">[13] - </w:t>
      </w:r>
    </w:p>
    <w:p w14:paraId="58B86E48" w14:textId="77777777" w:rsidR="00EB43B2" w:rsidRDefault="00EB43B2" w:rsidP="00EB43B2">
      <w:r>
        <w:rPr>
          <w:rFonts w:ascii="Arial" w:hAnsi="Arial" w:cs="Arial"/>
          <w:color w:val="303030"/>
          <w:sz w:val="20"/>
          <w:szCs w:val="20"/>
          <w:shd w:val="clear" w:color="auto" w:fill="FFFFFF"/>
        </w:rPr>
        <w:t>Saad R. Discovery, development, and current applications of DNA identity testing. </w:t>
      </w:r>
      <w:r>
        <w:rPr>
          <w:rFonts w:ascii="Arial" w:hAnsi="Arial" w:cs="Arial"/>
          <w:i/>
          <w:iCs/>
          <w:color w:val="303030"/>
          <w:sz w:val="20"/>
          <w:szCs w:val="20"/>
          <w:shd w:val="clear" w:color="auto" w:fill="FFFFFF"/>
        </w:rPr>
        <w:t>Proc (Bayl Univ Med Cent)</w:t>
      </w:r>
      <w:r>
        <w:rPr>
          <w:rFonts w:ascii="Arial" w:hAnsi="Arial" w:cs="Arial"/>
          <w:color w:val="303030"/>
          <w:sz w:val="20"/>
          <w:szCs w:val="20"/>
          <w:shd w:val="clear" w:color="auto" w:fill="FFFFFF"/>
        </w:rPr>
        <w:t>. 2005;18(2):130-133. doi:10.1080/08998280.2005.11928051</w:t>
      </w:r>
    </w:p>
    <w:p w14:paraId="366B9487" w14:textId="77777777" w:rsidR="00EB43B2" w:rsidRPr="00293ED2" w:rsidRDefault="00EB43B2" w:rsidP="00EB43B2"/>
    <w:p w14:paraId="20AC00F7" w14:textId="551E5153" w:rsidR="00EB43B2" w:rsidRDefault="009F2353">
      <w:r>
        <w:t xml:space="preserve">[14] – </w:t>
      </w:r>
    </w:p>
    <w:p w14:paraId="50255C8F" w14:textId="77777777" w:rsidR="009F2353" w:rsidRPr="009F2353" w:rsidRDefault="009F2353" w:rsidP="009F2353">
      <w:r w:rsidRPr="009F2353">
        <w:rPr>
          <w:rFonts w:ascii="Courier New" w:hAnsi="Courier New" w:cs="Courier New"/>
          <w:color w:val="222222"/>
          <w:sz w:val="20"/>
          <w:szCs w:val="20"/>
          <w:shd w:val="clear" w:color="auto" w:fill="FFFFFF"/>
        </w:rPr>
        <w:t>Alberts B, Johnson A, Lewis J, et al. Molecular Biology of the Cell. 4th edition. New York: Garland Science; 2002. From DNA to RNA. Available from: https://www.ncbi.nlm.nih.gov/books/NBK26887/</w:t>
      </w:r>
    </w:p>
    <w:p w14:paraId="6F1636F8" w14:textId="66488B51" w:rsidR="009F2353" w:rsidRDefault="009F2353"/>
    <w:p w14:paraId="33994810" w14:textId="3339F27A" w:rsidR="00337565" w:rsidRDefault="00421479">
      <w:r>
        <w:t>History of PSP:</w:t>
      </w:r>
    </w:p>
    <w:p w14:paraId="51180C75" w14:textId="22A2D20D" w:rsidR="00421479" w:rsidRDefault="00421479"/>
    <w:p w14:paraId="5B6105A0" w14:textId="3A0BA883" w:rsidR="00421479" w:rsidRDefault="00421479">
      <w:r>
        <w:t xml:space="preserve">[1] – </w:t>
      </w:r>
    </w:p>
    <w:p w14:paraId="5949C93C" w14:textId="77777777" w:rsidR="00421479" w:rsidRDefault="00421479" w:rsidP="00421479"/>
    <w:p w14:paraId="173096AE" w14:textId="3ECA62ED" w:rsidR="00421479" w:rsidRDefault="00421479" w:rsidP="00421479">
      <w:r>
        <w:t>[ Moody, Glyn (2004). Digital Code of Life: How Bioinformatics is Revolutionizing Science, Medicine, and Business. ISBN 978-0-471-32788-2.]</w:t>
      </w:r>
    </w:p>
    <w:p w14:paraId="7541F024" w14:textId="616B3984" w:rsidR="00421479" w:rsidRDefault="00421479" w:rsidP="00421479"/>
    <w:p w14:paraId="698A7A9B" w14:textId="27C71B81" w:rsidR="00421479" w:rsidRDefault="00421479" w:rsidP="00421479">
      <w:r>
        <w:t>[2] –</w:t>
      </w:r>
    </w:p>
    <w:p w14:paraId="48B6F65C" w14:textId="77777777" w:rsidR="00421479" w:rsidRDefault="00421479" w:rsidP="00421479">
      <w:r>
        <w:t>[ Eck RV, Dayhoff MO (1966). "Evolution of the structure of ferredoxin based on living relics of primitive amino Acid sequences". Science. 152 (3720): 363–66. Bibcode:1966Sci...152..363E. doi:10.1126/science.152.3720.363. PMID 17775169. S2CID 23208558.</w:t>
      </w:r>
    </w:p>
    <w:p w14:paraId="621848A2" w14:textId="1BF387C2" w:rsidR="00421479" w:rsidRDefault="00421479" w:rsidP="00421479">
      <w:r>
        <w:t>]</w:t>
      </w:r>
    </w:p>
    <w:p w14:paraId="68ABD9F1" w14:textId="2777FE7F" w:rsidR="00421479" w:rsidRDefault="00421479" w:rsidP="00421479"/>
    <w:p w14:paraId="416B2847" w14:textId="7F0037A4" w:rsidR="00421479" w:rsidRDefault="00421479" w:rsidP="00421479">
      <w:r>
        <w:t>[3] –</w:t>
      </w:r>
    </w:p>
    <w:p w14:paraId="2BDA7BB9" w14:textId="64096F3D" w:rsidR="00421479" w:rsidRDefault="00421479" w:rsidP="00421479">
      <w:r w:rsidRPr="00421479">
        <w:t>Froimowitz M, Fasman GD (1974). "Prediction of the secondary structure of proteins using the helix-coil transition theory". Macromolecules. 7 (5): 583–9.</w:t>
      </w:r>
    </w:p>
    <w:p w14:paraId="58FD660E" w14:textId="0C40FA56" w:rsidR="00421479" w:rsidRDefault="00421479" w:rsidP="00421479"/>
    <w:p w14:paraId="33D06127" w14:textId="153F0A82" w:rsidR="00421479" w:rsidRDefault="00421479" w:rsidP="00421479">
      <w:r>
        <w:t>[4] –</w:t>
      </w:r>
    </w:p>
    <w:p w14:paraId="212A5345" w14:textId="2E82C8C3" w:rsidR="00421479" w:rsidRDefault="00421479" w:rsidP="00421479"/>
    <w:p w14:paraId="6A5CA8C5" w14:textId="7C1CD86C" w:rsidR="00421479" w:rsidRDefault="00421479" w:rsidP="00421479">
      <w:r w:rsidRPr="00421479">
        <w:t>Mount DM (2004). Bioinformatics: Sequence and Genome Analysis. 2. Cold Spring Harbor Laboratory Press. ISBN 978-0-87969-712-9.]</w:t>
      </w:r>
    </w:p>
    <w:p w14:paraId="79A79C45" w14:textId="2E22F8C8" w:rsidR="00421479" w:rsidRDefault="00421479" w:rsidP="00421479"/>
    <w:p w14:paraId="0EAED1EC" w14:textId="42DA8A85" w:rsidR="00421479" w:rsidRDefault="00421479" w:rsidP="00421479">
      <w:r>
        <w:t xml:space="preserve">[5] – </w:t>
      </w:r>
    </w:p>
    <w:p w14:paraId="4C94CC63" w14:textId="486B4926" w:rsidR="00421479" w:rsidRDefault="00421479" w:rsidP="00421479">
      <w:r w:rsidRPr="00421479">
        <w:t>Chou PY, Fasman GD (January 1974). "Prediction of protein conformation". Biochemistry. 13 (2): 222–45. doi:10.1021/bi00699a002. PMID 4358940.]</w:t>
      </w:r>
    </w:p>
    <w:p w14:paraId="27862CF3" w14:textId="61772BCF" w:rsidR="00421479" w:rsidRDefault="00421479" w:rsidP="00421479"/>
    <w:p w14:paraId="249233C3" w14:textId="77777777" w:rsidR="002D0EB8" w:rsidRDefault="00421479" w:rsidP="00421479">
      <w:r>
        <w:t>[</w:t>
      </w:r>
      <w:r w:rsidR="002D0EB8">
        <w:t>6</w:t>
      </w:r>
      <w:r>
        <w:t>] –</w:t>
      </w:r>
      <w:r w:rsidR="002D0EB8" w:rsidRPr="002D0EB8">
        <w:t xml:space="preserve"> </w:t>
      </w:r>
      <w:r w:rsidR="002D0EB8" w:rsidRPr="002D0EB8">
        <w:t>Garnier J, Osguthorpe DJ, Robson B (March 1978). "Analysis of the accuracy and implications of simple methods for predicting the secondary structure of globular proteins". Journal of Molecular Biology. 120 (1): 97–120. doi:10.1016/0022-2836(78)90297-8. PMID 642007</w:t>
      </w:r>
    </w:p>
    <w:p w14:paraId="6ADD21C5" w14:textId="77777777" w:rsidR="002D0EB8" w:rsidRDefault="002D0EB8" w:rsidP="00421479"/>
    <w:p w14:paraId="33D8939E" w14:textId="7865465E" w:rsidR="00421479" w:rsidRDefault="002D0EB8" w:rsidP="00421479">
      <w:r>
        <w:t xml:space="preserve">[7] - </w:t>
      </w:r>
      <w:r w:rsidR="00421479">
        <w:t xml:space="preserve"> </w:t>
      </w:r>
    </w:p>
    <w:p w14:paraId="238709FE" w14:textId="77777777" w:rsidR="00421479" w:rsidRDefault="00421479" w:rsidP="00421479"/>
    <w:p w14:paraId="197F985A" w14:textId="2D610754" w:rsidR="00337565" w:rsidRDefault="00337565">
      <w:r>
        <w:t>Most recent progress:</w:t>
      </w:r>
    </w:p>
    <w:p w14:paraId="7E62DF8E" w14:textId="322733B6" w:rsidR="00337565" w:rsidRDefault="00337565"/>
    <w:p w14:paraId="24F7A0F7" w14:textId="3C790108" w:rsidR="00337565" w:rsidRDefault="00337565">
      <w:r>
        <w:t xml:space="preserve">[1] – </w:t>
      </w:r>
    </w:p>
    <w:p w14:paraId="616CF537" w14:textId="77777777" w:rsidR="00337565" w:rsidRDefault="00337565" w:rsidP="00337565">
      <w:r>
        <w:rPr>
          <w:rFonts w:ascii="Source Sans Pro" w:hAnsi="Source Sans Pro"/>
          <w:color w:val="2A2A2A"/>
          <w:sz w:val="23"/>
          <w:szCs w:val="23"/>
          <w:shd w:val="clear" w:color="auto" w:fill="FFFFFF"/>
        </w:rPr>
        <w:t>Kiyoshi Asai, Satoru Hayamizu, Ken'ichi Handa, Prediction of protein secondary structure by the hidden Markov model, </w:t>
      </w:r>
      <w:r>
        <w:rPr>
          <w:rStyle w:val="Emphasis"/>
          <w:rFonts w:ascii="Source Sans Pro" w:hAnsi="Source Sans Pro"/>
          <w:color w:val="2A2A2A"/>
          <w:sz w:val="23"/>
          <w:szCs w:val="23"/>
          <w:bdr w:val="none" w:sz="0" w:space="0" w:color="auto" w:frame="1"/>
          <w:shd w:val="clear" w:color="auto" w:fill="FFFFFF"/>
        </w:rPr>
        <w:t>Bioinformatics</w:t>
      </w:r>
      <w:r>
        <w:rPr>
          <w:rFonts w:ascii="Source Sans Pro" w:hAnsi="Source Sans Pro"/>
          <w:color w:val="2A2A2A"/>
          <w:sz w:val="23"/>
          <w:szCs w:val="23"/>
          <w:shd w:val="clear" w:color="auto" w:fill="FFFFFF"/>
        </w:rPr>
        <w:t>, Volume 9, Issue 2, April 1993, Pages 141–146, </w:t>
      </w:r>
      <w:hyperlink r:id="rId29" w:history="1">
        <w:r>
          <w:rPr>
            <w:rStyle w:val="Hyperlink"/>
            <w:rFonts w:ascii="Source Sans Pro" w:hAnsi="Source Sans Pro"/>
            <w:color w:val="006FB7"/>
            <w:sz w:val="23"/>
            <w:szCs w:val="23"/>
            <w:bdr w:val="none" w:sz="0" w:space="0" w:color="auto" w:frame="1"/>
            <w:shd w:val="clear" w:color="auto" w:fill="FFFFFF"/>
          </w:rPr>
          <w:t>https://doi.org/10.1093/bioinformatics/9.2.141</w:t>
        </w:r>
      </w:hyperlink>
    </w:p>
    <w:p w14:paraId="09296CD2" w14:textId="26A5B38A" w:rsidR="00337565" w:rsidRDefault="00337565"/>
    <w:p w14:paraId="3DE5763F" w14:textId="665FD489" w:rsidR="00337565" w:rsidRDefault="00337565">
      <w:r>
        <w:t xml:space="preserve">[2] – </w:t>
      </w:r>
    </w:p>
    <w:p w14:paraId="01F7B148" w14:textId="07A99FEF" w:rsidR="00337565" w:rsidRDefault="00337565">
      <w:r w:rsidRPr="00337565">
        <w:t>Mandle, Anil &amp; Jain, Pranita &amp; Shrivastava, Shailendra. (2012). Protein Structure Prediction Using Support Vector Machine. International Journal on Soft Computing 0JSC). 3.</w:t>
      </w:r>
    </w:p>
    <w:p w14:paraId="11693FCF" w14:textId="0DC1B395" w:rsidR="00337565" w:rsidRDefault="00337565"/>
    <w:p w14:paraId="5B130443" w14:textId="28F7BEC5" w:rsidR="00337565" w:rsidRDefault="00337565">
      <w:r>
        <w:t xml:space="preserve">[3] – </w:t>
      </w:r>
    </w:p>
    <w:p w14:paraId="4F1844C5" w14:textId="230E9CAC" w:rsidR="00337565" w:rsidRDefault="00337565" w:rsidP="00337565">
      <w:pPr>
        <w:rPr>
          <w:rFonts w:ascii="Segoe UI" w:hAnsi="Segoe UI" w:cs="Segoe UI"/>
          <w:color w:val="333333"/>
          <w:shd w:val="clear" w:color="auto" w:fill="FFFFFF"/>
        </w:rPr>
      </w:pPr>
      <w:r w:rsidRPr="00337565">
        <w:rPr>
          <w:rFonts w:ascii="Segoe UI" w:hAnsi="Segoe UI" w:cs="Segoe UI"/>
          <w:color w:val="333333"/>
          <w:shd w:val="clear" w:color="auto" w:fill="FFFFFF"/>
        </w:rPr>
        <w:t>Liu, T., Wang, Z. MASS: predict the global qualities of individual protein models using random forests and novel statistical potentials. </w:t>
      </w:r>
      <w:r w:rsidRPr="00337565">
        <w:rPr>
          <w:rFonts w:ascii="Segoe UI" w:hAnsi="Segoe UI" w:cs="Segoe UI"/>
          <w:i/>
          <w:iCs/>
          <w:color w:val="333333"/>
          <w:shd w:val="clear" w:color="auto" w:fill="FFFFFF"/>
        </w:rPr>
        <w:t>BMC Bioinformatics</w:t>
      </w:r>
      <w:r w:rsidRPr="00337565">
        <w:rPr>
          <w:rFonts w:ascii="Segoe UI" w:hAnsi="Segoe UI" w:cs="Segoe UI"/>
          <w:color w:val="333333"/>
          <w:shd w:val="clear" w:color="auto" w:fill="FFFFFF"/>
        </w:rPr>
        <w:t> </w:t>
      </w:r>
      <w:r w:rsidRPr="00337565">
        <w:rPr>
          <w:rFonts w:ascii="Segoe UI" w:hAnsi="Segoe UI" w:cs="Segoe UI"/>
          <w:b/>
          <w:bCs/>
          <w:color w:val="333333"/>
          <w:shd w:val="clear" w:color="auto" w:fill="FFFFFF"/>
        </w:rPr>
        <w:t>21, </w:t>
      </w:r>
      <w:r w:rsidRPr="00337565">
        <w:rPr>
          <w:rFonts w:ascii="Segoe UI" w:hAnsi="Segoe UI" w:cs="Segoe UI"/>
          <w:color w:val="333333"/>
          <w:shd w:val="clear" w:color="auto" w:fill="FFFFFF"/>
        </w:rPr>
        <w:t xml:space="preserve">246 (2020). </w:t>
      </w:r>
      <w:hyperlink r:id="rId30" w:history="1">
        <w:r w:rsidRPr="00337565">
          <w:rPr>
            <w:rStyle w:val="Hyperlink"/>
            <w:rFonts w:ascii="Segoe UI" w:hAnsi="Segoe UI" w:cs="Segoe UI"/>
            <w:shd w:val="clear" w:color="auto" w:fill="FFFFFF"/>
          </w:rPr>
          <w:t>https://doi.org/10.1186/s12859-020-3383-3</w:t>
        </w:r>
      </w:hyperlink>
    </w:p>
    <w:p w14:paraId="002BBBAE" w14:textId="50F9582D" w:rsidR="00337565" w:rsidRDefault="00337565"/>
    <w:p w14:paraId="08B897E8" w14:textId="7A5B1AD8" w:rsidR="00337565" w:rsidRDefault="00337565">
      <w:r>
        <w:t xml:space="preserve">[4] – </w:t>
      </w:r>
    </w:p>
    <w:p w14:paraId="7915495D" w14:textId="77777777" w:rsidR="00337565" w:rsidRDefault="00337565" w:rsidP="00337565">
      <w:pPr>
        <w:shd w:val="clear" w:color="auto" w:fill="F5F5F5"/>
        <w:rPr>
          <w:rFonts w:ascii="Arial" w:hAnsi="Arial" w:cs="Arial"/>
          <w:color w:val="323232"/>
        </w:rPr>
      </w:pPr>
      <w:r>
        <w:rPr>
          <w:rFonts w:ascii="Arial" w:hAnsi="Arial" w:cs="Arial"/>
          <w:color w:val="323232"/>
        </w:rPr>
        <w:t>Li Xia, Pan Xian-Ming</w:t>
      </w:r>
      <w:r>
        <w:rPr>
          <w:rStyle w:val="Strong"/>
          <w:rFonts w:ascii="Arial" w:hAnsi="Arial" w:cs="Arial"/>
          <w:color w:val="323232"/>
        </w:rPr>
        <w:t>New method for accurate prediction of solvent accessibility from protein sequence</w:t>
      </w:r>
    </w:p>
    <w:p w14:paraId="40AC6208" w14:textId="77777777" w:rsidR="00337565" w:rsidRDefault="00337565" w:rsidP="00337565">
      <w:pPr>
        <w:shd w:val="clear" w:color="auto" w:fill="F5F5F5"/>
        <w:rPr>
          <w:rFonts w:ascii="Arial" w:hAnsi="Arial" w:cs="Arial"/>
          <w:color w:val="323232"/>
        </w:rPr>
      </w:pPr>
      <w:r>
        <w:rPr>
          <w:rFonts w:ascii="Arial" w:hAnsi="Arial" w:cs="Arial"/>
          <w:color w:val="323232"/>
        </w:rPr>
        <w:t>Proteins: Struct, Function, Bioinf, 42 (2000), pp. 1-5</w:t>
      </w:r>
    </w:p>
    <w:p w14:paraId="1421D5B2" w14:textId="2DCD49EC" w:rsidR="00337565" w:rsidRDefault="00337565">
      <w:r w:rsidRPr="00337565">
        <w:t>https://scholar.google.com/scholar_lookup?title=New%20method%20for%20accurate%20prediction%20of%20solvent%20accessibility%20from%20protein%20sequence&amp;publication_year=2000&amp;author=Li%20Xia&amp;author=Pan%20Xian-Ming</w:t>
      </w:r>
    </w:p>
    <w:p w14:paraId="4F99671E" w14:textId="553F1906" w:rsidR="00337565" w:rsidRDefault="00337565"/>
    <w:p w14:paraId="70AFCD00" w14:textId="3FD41B07" w:rsidR="00337565" w:rsidRDefault="00337565">
      <w:r>
        <w:t xml:space="preserve">[5] – </w:t>
      </w:r>
    </w:p>
    <w:p w14:paraId="391D1B3B" w14:textId="0D8B7B51" w:rsidR="00337565" w:rsidRDefault="00337565" w:rsidP="00337565">
      <w:r>
        <w:t>.M. Yi, E.S. Lander</w:t>
      </w:r>
      <w:r>
        <w:t xml:space="preserve">. </w:t>
      </w:r>
      <w:r>
        <w:t>Protein secondary structure prediction using nearest-neighbor methods</w:t>
      </w:r>
    </w:p>
    <w:p w14:paraId="1E59A85C" w14:textId="5CA3FD41" w:rsidR="00337565" w:rsidRDefault="00337565" w:rsidP="00337565">
      <w:r>
        <w:t>J Mol Biol, 232 (1993), pp. 1117-1129</w:t>
      </w:r>
    </w:p>
    <w:p w14:paraId="5E9C6A4F" w14:textId="77777777" w:rsidR="00337565" w:rsidRPr="00337565" w:rsidRDefault="00337565" w:rsidP="00337565">
      <w:r w:rsidRPr="00337565">
        <w:t>https://www.sciencedirect.com/science/article/abs/pii/S0022283683714646</w:t>
      </w:r>
    </w:p>
    <w:p w14:paraId="1A3797AF" w14:textId="3188E90A" w:rsidR="00337565" w:rsidRDefault="00337565" w:rsidP="00337565">
      <w:r w:rsidRPr="00337565">
        <w:t>https://scholar.google.com/scholar_lookup?title=Protein%20secondary%20structure%20prediction%20using%20nearest-neighbor%20methods&amp;publication_year=1993&amp;author=T.M.%20Yi&amp;author=E.S.%20Lander</w:t>
      </w:r>
    </w:p>
    <w:p w14:paraId="5B8037BA" w14:textId="77777777" w:rsidR="00337565" w:rsidRDefault="00337565"/>
    <w:p w14:paraId="29015DFC" w14:textId="0663154C" w:rsidR="00337565" w:rsidRDefault="00337565">
      <w:r>
        <w:t>[6] – sspro8</w:t>
      </w:r>
    </w:p>
    <w:p w14:paraId="78B9A179" w14:textId="77777777" w:rsidR="00337565" w:rsidRDefault="00337565" w:rsidP="00337565">
      <w:r>
        <w:t>Pollastri G, Przybylski D, Rost B, Baldi P. Improving the prediction</w:t>
      </w:r>
    </w:p>
    <w:p w14:paraId="0474974C" w14:textId="77777777" w:rsidR="00337565" w:rsidRDefault="00337565" w:rsidP="00337565">
      <w:r>
        <w:t>of protein secondary structure in three and eight classes using</w:t>
      </w:r>
    </w:p>
    <w:p w14:paraId="07DCE74D" w14:textId="77777777" w:rsidR="00337565" w:rsidRDefault="00337565" w:rsidP="00337565">
      <w:r>
        <w:t>recurrent neural networks and profiles. Proteins 2002; 47(2): 228-</w:t>
      </w:r>
    </w:p>
    <w:p w14:paraId="40A21A4A" w14:textId="77777777" w:rsidR="00337565" w:rsidRDefault="00337565" w:rsidP="00337565">
      <w:r>
        <w:t>35.</w:t>
      </w:r>
    </w:p>
    <w:p w14:paraId="5F6EA3FD" w14:textId="4FD408D5" w:rsidR="00337565" w:rsidRDefault="00337565" w:rsidP="00337565">
      <w:r>
        <w:t>http://dx.doi.org/10.1002/prot.10082 PMID: 11933069</w:t>
      </w:r>
    </w:p>
    <w:p w14:paraId="1463A787" w14:textId="2234C114" w:rsidR="00337565" w:rsidRDefault="00337565" w:rsidP="00337565"/>
    <w:p w14:paraId="5CDFE625" w14:textId="6912A54E" w:rsidR="00337565" w:rsidRDefault="00337565" w:rsidP="00337565">
      <w:r>
        <w:t>[7] – scorpion</w:t>
      </w:r>
    </w:p>
    <w:p w14:paraId="7D1AD326" w14:textId="77777777" w:rsidR="00337565" w:rsidRDefault="00337565" w:rsidP="00337565">
      <w:r>
        <w:t>Yaseen A, Li Y. Context-based features enhance protein secondary</w:t>
      </w:r>
    </w:p>
    <w:p w14:paraId="09234741" w14:textId="77777777" w:rsidR="00337565" w:rsidRDefault="00337565" w:rsidP="00337565">
      <w:r>
        <w:t>structure prediction accuracy. J Chem Inf Model 2014; 54(3): 992-</w:t>
      </w:r>
    </w:p>
    <w:p w14:paraId="29713233" w14:textId="77777777" w:rsidR="00337565" w:rsidRDefault="00337565" w:rsidP="00337565">
      <w:r>
        <w:t>1002.</w:t>
      </w:r>
    </w:p>
    <w:p w14:paraId="67904809" w14:textId="7D57BEE8" w:rsidR="00337565" w:rsidRDefault="00337565" w:rsidP="00337565">
      <w:r>
        <w:t>http://dx.doi.org/10.1021/ci400647u PMID: 24571803</w:t>
      </w:r>
    </w:p>
    <w:p w14:paraId="2A43B6EE" w14:textId="02CD8AA0" w:rsidR="00337565" w:rsidRDefault="00337565" w:rsidP="00337565"/>
    <w:p w14:paraId="224BDE83" w14:textId="28150889" w:rsidR="00337565" w:rsidRDefault="00337565" w:rsidP="00337565">
      <w:r>
        <w:t>[8] – spider2</w:t>
      </w:r>
    </w:p>
    <w:p w14:paraId="24C6B618" w14:textId="77777777" w:rsidR="00337565" w:rsidRDefault="00337565" w:rsidP="00337565">
      <w:r>
        <w:t>Heffernan R, Paliwal K, Lyons J, et al. Improving prediction of</w:t>
      </w:r>
    </w:p>
    <w:p w14:paraId="7644744F" w14:textId="77777777" w:rsidR="00337565" w:rsidRDefault="00337565" w:rsidP="00337565">
      <w:r>
        <w:t>secondary structure, local backbone angles, and solvent accessible</w:t>
      </w:r>
    </w:p>
    <w:p w14:paraId="3B2EE061" w14:textId="77777777" w:rsidR="00337565" w:rsidRDefault="00337565" w:rsidP="00337565">
      <w:r>
        <w:t>surface area of proteins by iterative deep learning. Sci Rep 2015; 5:</w:t>
      </w:r>
    </w:p>
    <w:p w14:paraId="1062AF73" w14:textId="77777777" w:rsidR="00337565" w:rsidRDefault="00337565" w:rsidP="00337565">
      <w:r>
        <w:lastRenderedPageBreak/>
        <w:t>11476.</w:t>
      </w:r>
    </w:p>
    <w:p w14:paraId="49F53CF2" w14:textId="31411C39" w:rsidR="00337565" w:rsidRDefault="00337565" w:rsidP="00337565">
      <w:r>
        <w:t>http://dx.doi.org/10.1038/srep11476 PMID: 26098304</w:t>
      </w:r>
    </w:p>
    <w:p w14:paraId="29E495DE" w14:textId="41563359" w:rsidR="00337565" w:rsidRDefault="00337565" w:rsidP="00337565"/>
    <w:p w14:paraId="22FCC509" w14:textId="6072D3D1" w:rsidR="00337565" w:rsidRDefault="00337565" w:rsidP="00337565">
      <w:r>
        <w:t>[9] – icml2014</w:t>
      </w:r>
    </w:p>
    <w:p w14:paraId="6340F6C7" w14:textId="77777777" w:rsidR="00337565" w:rsidRDefault="00337565" w:rsidP="00337565">
      <w:r>
        <w:t>Zhou J, Troyanskaya OG. Deep supervised and convolutional generative</w:t>
      </w:r>
    </w:p>
    <w:p w14:paraId="4E48258E" w14:textId="77777777" w:rsidR="00337565" w:rsidRDefault="00337565" w:rsidP="00337565">
      <w:r>
        <w:t>stochastic network for protein secondary structure prediction</w:t>
      </w:r>
    </w:p>
    <w:p w14:paraId="40D59CB1" w14:textId="77777777" w:rsidR="00337565" w:rsidRDefault="00337565" w:rsidP="00337565">
      <w:r>
        <w:t>proceedings of the 31st International Conference on International</w:t>
      </w:r>
    </w:p>
    <w:p w14:paraId="3034F54F" w14:textId="6DD7C312" w:rsidR="00337565" w:rsidRDefault="00337565" w:rsidP="00337565">
      <w:r>
        <w:t>Conference on Machine Learning Beijing, China. 2014.</w:t>
      </w:r>
    </w:p>
    <w:p w14:paraId="096382ED" w14:textId="49A27B77" w:rsidR="00337565" w:rsidRDefault="00337565" w:rsidP="00337565"/>
    <w:p w14:paraId="79675500" w14:textId="683FF4E9" w:rsidR="00337565" w:rsidRDefault="00337565" w:rsidP="00337565">
      <w:r>
        <w:t>[10] –mufoold ss</w:t>
      </w:r>
    </w:p>
    <w:p w14:paraId="568EC3C8" w14:textId="77777777" w:rsidR="00337565" w:rsidRDefault="00337565" w:rsidP="00337565">
      <w:r>
        <w:t>Fang C, Shang Y, Xu D. MUFOLD-SS: New deep inceptioninside-</w:t>
      </w:r>
    </w:p>
    <w:p w14:paraId="3DF9A66C" w14:textId="77777777" w:rsidR="00337565" w:rsidRDefault="00337565" w:rsidP="00337565">
      <w:r>
        <w:t>inception networks for protein secondary structure prediction.</w:t>
      </w:r>
    </w:p>
    <w:p w14:paraId="2D72641D" w14:textId="77777777" w:rsidR="00337565" w:rsidRDefault="00337565" w:rsidP="00337565">
      <w:r>
        <w:t>Proteins 2018; 86(5): 592-8.</w:t>
      </w:r>
    </w:p>
    <w:p w14:paraId="58DD203B" w14:textId="18776F13" w:rsidR="00337565" w:rsidRDefault="00337565" w:rsidP="00337565">
      <w:r>
        <w:t>http://dx.doi.org/10.1002/prot.25487 PMID: 29492997</w:t>
      </w:r>
    </w:p>
    <w:p w14:paraId="1BD5D31A" w14:textId="77777777" w:rsidR="00337565" w:rsidRDefault="00337565" w:rsidP="00337565"/>
    <w:p w14:paraId="06DA7628" w14:textId="0BCB6C8E" w:rsidR="00337565" w:rsidRDefault="00E56DF4" w:rsidP="00337565">
      <w:r>
        <w:t xml:space="preserve">[11] </w:t>
      </w:r>
      <w:r w:rsidR="003B1786">
        <w:t>–</w:t>
      </w:r>
      <w:r>
        <w:t xml:space="preserve"> </w:t>
      </w:r>
      <w:r w:rsidR="003B1786">
        <w:t>deepcnf</w:t>
      </w:r>
    </w:p>
    <w:p w14:paraId="2F33AB71" w14:textId="77777777" w:rsidR="003B1786" w:rsidRDefault="003B1786" w:rsidP="003B1786">
      <w:r>
        <w:t>Wang S, Peng J, Ma J, Xu J. Protein secondary structure prediction</w:t>
      </w:r>
    </w:p>
    <w:p w14:paraId="290A43B2" w14:textId="6C44E484" w:rsidR="003B1786" w:rsidRDefault="003B1786" w:rsidP="003B1786">
      <w:r>
        <w:t>using deep convolutional neural fields scientific Reports 2016; 6.</w:t>
      </w:r>
    </w:p>
    <w:p w14:paraId="08158C14" w14:textId="555495BD" w:rsidR="00DB69BC" w:rsidRDefault="00DB69BC">
      <w:r>
        <w:t>Results:</w:t>
      </w:r>
    </w:p>
    <w:p w14:paraId="412EEB2E" w14:textId="4A669787" w:rsidR="00DB69BC" w:rsidRDefault="00DB69BC"/>
    <w:p w14:paraId="5CCFFBF2" w14:textId="0C3B28F2" w:rsidR="003B1786" w:rsidRDefault="003B1786">
      <w:r>
        <w:t xml:space="preserve">[12] - </w:t>
      </w:r>
      <w:r w:rsidRPr="003B1786">
        <w:t xml:space="preserve">Zhou, J., Wang, H., Zhao, Z. et al. CNNH_PSS: protein 8-class secondary structure prediction by convolutional neural network with highway. BMC Bioinformatics 19, 60 (2018). </w:t>
      </w:r>
      <w:hyperlink r:id="rId31" w:history="1">
        <w:r w:rsidRPr="0070278A">
          <w:rPr>
            <w:rStyle w:val="Hyperlink"/>
          </w:rPr>
          <w:t>https://doi.org/10.1186/s12859-018-2067-8</w:t>
        </w:r>
      </w:hyperlink>
    </w:p>
    <w:p w14:paraId="365E3BF6" w14:textId="549E8A8E" w:rsidR="003B1786" w:rsidRDefault="003B1786"/>
    <w:p w14:paraId="61363DBB" w14:textId="5B39375D" w:rsidR="003B1786" w:rsidRDefault="003B1786">
      <w:r>
        <w:t xml:space="preserve">[13] </w:t>
      </w:r>
      <w:r w:rsidR="00496CD3">
        <w:t>–</w:t>
      </w:r>
      <w:r>
        <w:t xml:space="preserve"> </w:t>
      </w:r>
    </w:p>
    <w:p w14:paraId="6562308A" w14:textId="5EF3EC75" w:rsidR="00496CD3" w:rsidRDefault="00496CD3">
      <w:r w:rsidRPr="00496CD3">
        <w:t xml:space="preserve">Rhys Heffernan, Yuedong Yang, Kuldip Paliwal, Yaoqi Zhou, Capturing non-local interactions by long short-term memory bidirectional recurrent neural networks for improving prediction of protein secondary structure, backbone angles, contact numbers and solvent accessibility, Bioinformatics, Volume 33, Issue 18, 15 September 2017, Pages 2842–2849, </w:t>
      </w:r>
      <w:hyperlink r:id="rId32" w:history="1">
        <w:r w:rsidRPr="0070278A">
          <w:rPr>
            <w:rStyle w:val="Hyperlink"/>
          </w:rPr>
          <w:t>https://doi.org/10.1093/bioinformatics/btx218</w:t>
        </w:r>
      </w:hyperlink>
    </w:p>
    <w:p w14:paraId="29F2E593" w14:textId="4EC32995" w:rsidR="00496CD3" w:rsidRDefault="00496CD3"/>
    <w:p w14:paraId="301F143E" w14:textId="2EB03607" w:rsidR="00496CD3" w:rsidRDefault="00496CD3">
      <w:r>
        <w:t xml:space="preserve">[14] </w:t>
      </w:r>
      <w:r w:rsidR="00BD56D4">
        <w:t>–</w:t>
      </w:r>
      <w:r>
        <w:t xml:space="preserve"> </w:t>
      </w:r>
    </w:p>
    <w:p w14:paraId="3FD612BD" w14:textId="40126316" w:rsidR="00BD56D4" w:rsidRDefault="00BD56D4">
      <w:r w:rsidRPr="00BD56D4">
        <w:t xml:space="preserve">Guo, Y., Li, W., Wang, B. et al. DeepACLSTM: deep asymmetric convolutional long short-term memory neural models for protein secondary structure prediction. BMC Bioinformatics 20, 341 (2019). </w:t>
      </w:r>
      <w:hyperlink r:id="rId33" w:history="1">
        <w:r w:rsidRPr="0070278A">
          <w:rPr>
            <w:rStyle w:val="Hyperlink"/>
          </w:rPr>
          <w:t>https://doi.org/10.1186/s12859-019-2940-0</w:t>
        </w:r>
      </w:hyperlink>
    </w:p>
    <w:p w14:paraId="28D60EC3" w14:textId="1C702321" w:rsidR="00BD56D4" w:rsidRDefault="00BD56D4"/>
    <w:p w14:paraId="15005E31" w14:textId="4935F07B" w:rsidR="00BD56D4" w:rsidRDefault="00BD56D4">
      <w:r>
        <w:t xml:space="preserve">[15] – </w:t>
      </w:r>
    </w:p>
    <w:p w14:paraId="6503ADF8" w14:textId="77777777" w:rsidR="00BD56D4" w:rsidRDefault="00BD56D4" w:rsidP="00BD56D4">
      <w:r>
        <w:t>Zhang B, Li J, Lü Q. Prediction of 8-state protein secondary structures</w:t>
      </w:r>
    </w:p>
    <w:p w14:paraId="59360219" w14:textId="77777777" w:rsidR="00BD56D4" w:rsidRDefault="00BD56D4" w:rsidP="00BD56D4">
      <w:r>
        <w:t>by a novel deep learning architecture. BMC Bioinformatics</w:t>
      </w:r>
    </w:p>
    <w:p w14:paraId="07FB4E5B" w14:textId="77777777" w:rsidR="00BD56D4" w:rsidRDefault="00BD56D4" w:rsidP="00BD56D4">
      <w:r>
        <w:t>2018; 19(1): 293.</w:t>
      </w:r>
    </w:p>
    <w:p w14:paraId="355779F2" w14:textId="55DAE3A6" w:rsidR="00BD56D4" w:rsidRDefault="00BD56D4" w:rsidP="00BD56D4">
      <w:r>
        <w:t>http://dx.doi.org/10.1186/s12859-018-2280-5 PMID: 30075707</w:t>
      </w:r>
    </w:p>
    <w:p w14:paraId="495C430D" w14:textId="73852B34" w:rsidR="00BD56D4" w:rsidRDefault="00BD56D4" w:rsidP="00BD56D4"/>
    <w:p w14:paraId="56D74FCB" w14:textId="56A32D8C" w:rsidR="00BD56D4" w:rsidRDefault="00BD56D4" w:rsidP="00BD56D4">
      <w:r>
        <w:t>[16] –</w:t>
      </w:r>
    </w:p>
    <w:p w14:paraId="36A281DA" w14:textId="57625C5C" w:rsidR="00BD56D4" w:rsidRDefault="00BD56D4" w:rsidP="00BD56D4">
      <w:r w:rsidRPr="00BD56D4">
        <w:t>Li, Zhen &amp; Yu, Yizhou. (2016). Protein Secondary Structure Prediction Using Cascaded Convolutional and Recurrent Neural Networks.</w:t>
      </w:r>
    </w:p>
    <w:p w14:paraId="737E1926" w14:textId="4797BDF1" w:rsidR="00BD56D4" w:rsidRDefault="00BD56D4" w:rsidP="00BD56D4"/>
    <w:p w14:paraId="235E9933" w14:textId="7FE04C2F" w:rsidR="00BD56D4" w:rsidRDefault="00BD56D4" w:rsidP="00BD56D4">
      <w:r>
        <w:t>[17] –</w:t>
      </w:r>
    </w:p>
    <w:p w14:paraId="083619A2" w14:textId="62351682" w:rsidR="00BD56D4" w:rsidRDefault="00BD56D4" w:rsidP="00BD56D4">
      <w:r w:rsidRPr="00BD56D4">
        <w:t>Zhang, B., Li, J. &amp; Lü, Q. Prediction of 8-state protein secondary structures by a novel deep learning architecture. BMC Bioinformatics 19, 293 (2018). https://doi.org/10.1186/s12859-018-2280-5</w:t>
      </w:r>
    </w:p>
    <w:p w14:paraId="339AD1EB" w14:textId="77777777" w:rsidR="00BD56D4" w:rsidRDefault="00BD56D4"/>
    <w:p w14:paraId="029E8104" w14:textId="646D3510" w:rsidR="00DB69BC" w:rsidRDefault="00DB69BC">
      <w:r>
        <w:t xml:space="preserve">[1] – </w:t>
      </w:r>
    </w:p>
    <w:p w14:paraId="0B3C7A5D" w14:textId="365C04C4" w:rsidR="00DB69BC" w:rsidRDefault="00DB69BC"/>
    <w:p w14:paraId="546ACF0F" w14:textId="77777777" w:rsidR="00DB69BC" w:rsidRDefault="00DB69BC" w:rsidP="00DB69BC">
      <w:pPr>
        <w:rPr>
          <w:rFonts w:ascii="Segoe UI" w:hAnsi="Segoe UI" w:cs="Segoe UI"/>
          <w:color w:val="222222"/>
          <w:shd w:val="clear" w:color="auto" w:fill="FFFFFF"/>
        </w:rPr>
      </w:pPr>
      <w:r>
        <w:rPr>
          <w:rFonts w:ascii="Segoe UI" w:hAnsi="Segoe UI" w:cs="Segoe UI"/>
          <w:color w:val="222222"/>
          <w:shd w:val="clear" w:color="auto" w:fill="FFFFFF"/>
        </w:rPr>
        <w:t>Wang, S., Peng, J., Ma, J. </w:t>
      </w:r>
      <w:r>
        <w:rPr>
          <w:rFonts w:ascii="Segoe UI" w:hAnsi="Segoe UI" w:cs="Segoe UI"/>
          <w:i/>
          <w:iCs/>
          <w:color w:val="222222"/>
          <w:shd w:val="clear" w:color="auto" w:fill="FFFFFF"/>
        </w:rPr>
        <w:t>et al.</w:t>
      </w:r>
      <w:r>
        <w:rPr>
          <w:rFonts w:ascii="Segoe UI" w:hAnsi="Segoe UI" w:cs="Segoe UI"/>
          <w:color w:val="222222"/>
          <w:shd w:val="clear" w:color="auto" w:fill="FFFFFF"/>
        </w:rPr>
        <w:t> Protein Secondary Structure Prediction Using Deep Convolutional Neural Fields.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6, </w:t>
      </w:r>
      <w:r>
        <w:rPr>
          <w:rFonts w:ascii="Segoe UI" w:hAnsi="Segoe UI" w:cs="Segoe UI"/>
          <w:color w:val="222222"/>
          <w:shd w:val="clear" w:color="auto" w:fill="FFFFFF"/>
        </w:rPr>
        <w:t xml:space="preserve">18962 (2016). </w:t>
      </w:r>
      <w:hyperlink r:id="rId34" w:history="1">
        <w:r w:rsidRPr="001375CB">
          <w:rPr>
            <w:rStyle w:val="Hyperlink"/>
            <w:rFonts w:ascii="Segoe UI" w:hAnsi="Segoe UI" w:cs="Segoe UI"/>
            <w:shd w:val="clear" w:color="auto" w:fill="FFFFFF"/>
          </w:rPr>
          <w:t>https://doi.org/10.1038/srep18962</w:t>
        </w:r>
      </w:hyperlink>
    </w:p>
    <w:p w14:paraId="032F9B70" w14:textId="20965536" w:rsidR="00DB69BC" w:rsidRDefault="00DB69BC"/>
    <w:p w14:paraId="424FAC2B" w14:textId="633201C3" w:rsidR="00DB69BC" w:rsidRDefault="00DB69BC">
      <w:r>
        <w:t xml:space="preserve">[2] – </w:t>
      </w:r>
    </w:p>
    <w:p w14:paraId="5E161DA5" w14:textId="107A9286" w:rsidR="00DB69BC" w:rsidRDefault="00DB69BC"/>
    <w:p w14:paraId="5DA59C75" w14:textId="77777777" w:rsidR="009C0C5D" w:rsidRDefault="009C0C5D" w:rsidP="009C0C5D">
      <w:r>
        <w:t>Fang C, Shang Y, Xu D. MUFOLD-SS: New deep inceptioninside-</w:t>
      </w:r>
    </w:p>
    <w:p w14:paraId="35701E27" w14:textId="77777777" w:rsidR="009C0C5D" w:rsidRDefault="009C0C5D" w:rsidP="009C0C5D">
      <w:r>
        <w:t>inception networks for protein secondary structure prediction.</w:t>
      </w:r>
    </w:p>
    <w:p w14:paraId="29419C5B" w14:textId="77777777" w:rsidR="009C0C5D" w:rsidRDefault="009C0C5D" w:rsidP="009C0C5D">
      <w:r>
        <w:t>Proteins 2018; 86(5): 592-8.</w:t>
      </w:r>
    </w:p>
    <w:p w14:paraId="4953DBBF" w14:textId="17005E1B" w:rsidR="00DB69BC" w:rsidRDefault="009C0C5D" w:rsidP="009C0C5D">
      <w:r>
        <w:t>http://dx.doi.org/10.1002/prot.25487 PMID: 29492997</w:t>
      </w:r>
    </w:p>
    <w:p w14:paraId="0426EF67" w14:textId="64BB01BB" w:rsidR="009C0C5D" w:rsidRDefault="009C0C5D" w:rsidP="009C0C5D"/>
    <w:p w14:paraId="753E4F6D" w14:textId="2AC84F4D" w:rsidR="009C0C5D" w:rsidRDefault="009C0C5D" w:rsidP="009C0C5D">
      <w:r>
        <w:t xml:space="preserve">[3] – </w:t>
      </w:r>
    </w:p>
    <w:p w14:paraId="4CE9211F" w14:textId="77777777" w:rsidR="008607A8" w:rsidRDefault="008607A8" w:rsidP="008607A8">
      <w:r>
        <w:t>Zhang B, Li J, Lü Q. Prediction of 8-state protein secondary structures</w:t>
      </w:r>
    </w:p>
    <w:p w14:paraId="26A884F2" w14:textId="77777777" w:rsidR="008607A8" w:rsidRDefault="008607A8" w:rsidP="008607A8">
      <w:r>
        <w:t>by a novel deep learning architecture. BMC Bioinformatics</w:t>
      </w:r>
    </w:p>
    <w:p w14:paraId="2A00F3DC" w14:textId="77777777" w:rsidR="008607A8" w:rsidRDefault="008607A8" w:rsidP="008607A8">
      <w:r>
        <w:t>2018; 19(1): 293.</w:t>
      </w:r>
    </w:p>
    <w:p w14:paraId="3E2293AB" w14:textId="3F06F009" w:rsidR="009C0C5D" w:rsidRDefault="008607A8" w:rsidP="008607A8">
      <w:r>
        <w:t>http://dx.doi.org/10.1186/s12859-018-2280-5 PMID: 30075707</w:t>
      </w:r>
    </w:p>
    <w:p w14:paraId="08335B79" w14:textId="3548D380" w:rsidR="008607A8" w:rsidRDefault="008607A8" w:rsidP="008607A8"/>
    <w:p w14:paraId="45E6A539" w14:textId="2D524382" w:rsidR="008607A8" w:rsidRDefault="008607A8" w:rsidP="008607A8">
      <w:r>
        <w:t xml:space="preserve">[4] - </w:t>
      </w:r>
    </w:p>
    <w:p w14:paraId="378FE971" w14:textId="59C7527B" w:rsidR="00C54198" w:rsidRDefault="00C54198">
      <w:r>
        <w:t>Implementing Network:</w:t>
      </w:r>
    </w:p>
    <w:p w14:paraId="32EB87F3" w14:textId="10CB4F32" w:rsidR="00C54198" w:rsidRDefault="00C54198"/>
    <w:p w14:paraId="62A9E370" w14:textId="71831150" w:rsidR="00C54198" w:rsidRDefault="00C54198">
      <w:r>
        <w:t xml:space="preserve">[1] – </w:t>
      </w:r>
    </w:p>
    <w:p w14:paraId="4831EBEF" w14:textId="77777777" w:rsidR="00C54198" w:rsidRDefault="00C54198" w:rsidP="00C54198">
      <w:r>
        <w:rPr>
          <w:rFonts w:ascii="Source Sans Pro" w:hAnsi="Source Sans Pro"/>
          <w:color w:val="333333"/>
          <w:spacing w:val="4"/>
          <w:sz w:val="21"/>
          <w:szCs w:val="21"/>
          <w:shd w:val="clear" w:color="auto" w:fill="FCFCFC"/>
        </w:rPr>
        <w:t>Yu W., Li X., Gonzalez J. (2019) Fast Training of Deep LSTM Networks. In: Lu H., Tang H., Wang Z. (eds) Advances in Neural Networks – ISNN 2019. ISNN 2019. Lecture Notes in Computer Science, vol 11554. Springer, Cham. https://doi.org/10.1007/978-3-030-22796-8_1</w:t>
      </w:r>
    </w:p>
    <w:p w14:paraId="2A55A2BF" w14:textId="2408A7E1" w:rsidR="00C54198" w:rsidRDefault="002D0EB8">
      <w:hyperlink r:id="rId35" w:history="1">
        <w:r w:rsidR="00C54198" w:rsidRPr="00C54198">
          <w:rPr>
            <w:rStyle w:val="Hyperlink"/>
          </w:rPr>
          <w:t>Google Scholar</w:t>
        </w:r>
      </w:hyperlink>
      <w:r w:rsidR="00C54198">
        <w:t xml:space="preserve"> </w:t>
      </w:r>
    </w:p>
    <w:p w14:paraId="17D8C850" w14:textId="77777777" w:rsidR="00C54198" w:rsidRDefault="00C54198"/>
    <w:p w14:paraId="66675A35" w14:textId="26FB7589" w:rsidR="00322832" w:rsidRDefault="00322832">
      <w:r>
        <w:t>Methodology:</w:t>
      </w:r>
    </w:p>
    <w:p w14:paraId="1132FA6C" w14:textId="6BBDB42F" w:rsidR="00322832" w:rsidRDefault="00322832"/>
    <w:p w14:paraId="67B65CB1" w14:textId="0F52B243" w:rsidR="00322832" w:rsidRDefault="00322832">
      <w:r>
        <w:t xml:space="preserve">[1] - </w:t>
      </w:r>
      <w:r w:rsidRPr="00322832">
        <w:t>Sainath, Tara &amp; Mohamed, Abdel-rahman &amp; Kingsbury, Brian &amp; Ramabhadran, Bhuvana. (2013). Deep convolutional neural networks for LVCSR. Acoustics, Speech, and Signal Processing, 1988. ICASSP-88., 1988 International Conference on. 8614-8618. 10.1109/ICASSP.2013.6639347.</w:t>
      </w:r>
    </w:p>
    <w:p w14:paraId="72EFFEFD" w14:textId="77777777" w:rsidR="00322832" w:rsidRDefault="002D0EB8">
      <w:hyperlink r:id="rId36" w:history="1">
        <w:r w:rsidR="00322832" w:rsidRPr="00322832">
          <w:rPr>
            <w:rStyle w:val="Hyperlink"/>
          </w:rPr>
          <w:t>Google Scholar</w:t>
        </w:r>
      </w:hyperlink>
    </w:p>
    <w:p w14:paraId="7AEFF251" w14:textId="77777777" w:rsidR="00322832" w:rsidRDefault="00322832"/>
    <w:p w14:paraId="2574B641" w14:textId="77777777" w:rsidR="00322832" w:rsidRDefault="00322832">
      <w:r>
        <w:t xml:space="preserve">[2] - </w:t>
      </w:r>
      <w:r w:rsidRPr="00322832">
        <w:t xml:space="preserve">Deng, li &amp; Hinton, Geoffrey &amp; Kingsbury, Brian. (2013). New types of deep neural network learning for speech recognition and related applications: An overview. Acoustics, Speech, and Signal Processing, 1988. ICASSP-88., 1988 International Conference on. 8599-8603. 10.1109/ICASSP.2013.6639344. </w:t>
      </w:r>
    </w:p>
    <w:p w14:paraId="2462D281" w14:textId="77777777" w:rsidR="00322832" w:rsidRDefault="00322832"/>
    <w:p w14:paraId="502C57A3" w14:textId="77777777" w:rsidR="00804EB4" w:rsidRDefault="00322832">
      <w:r>
        <w:t>[3] -</w:t>
      </w:r>
      <w:r w:rsidRPr="00322832">
        <w:t xml:space="preserve"> Wang, Feng &amp; Tax, David. (2016). Survey on the attention based RNN model and its applications in computer vision. </w:t>
      </w:r>
    </w:p>
    <w:p w14:paraId="1AF7E4B0" w14:textId="77777777" w:rsidR="00804EB4" w:rsidRDefault="00804EB4"/>
    <w:p w14:paraId="37C26A7F" w14:textId="1553D3AB" w:rsidR="00804EB4" w:rsidRDefault="00804EB4">
      <w:r>
        <w:t xml:space="preserve">[4] – </w:t>
      </w:r>
    </w:p>
    <w:p w14:paraId="65B34CB8" w14:textId="3C77BD79" w:rsidR="00322832" w:rsidRDefault="00804EB4">
      <w:r w:rsidRPr="00804EB4">
        <w:t xml:space="preserve">Sainath, Tara &amp; Vinyals, Oriol &amp; Senior, Andrew &amp; Sak, Hasim. (2015). Convolutional, Long Short-Term Memory, fully connected Deep Neural Networks. 4580-4584. 10.1109/ICASSP.2015.7178838. </w:t>
      </w:r>
      <w:r w:rsidR="00322832">
        <w:t xml:space="preserve"> </w:t>
      </w:r>
    </w:p>
    <w:p w14:paraId="58ACA6F8" w14:textId="728E5407" w:rsidR="00804EB4" w:rsidRDefault="00804EB4"/>
    <w:p w14:paraId="593A8BE0" w14:textId="5B23F5BA" w:rsidR="00804EB4" w:rsidRDefault="00804EB4">
      <w:r>
        <w:lastRenderedPageBreak/>
        <w:t xml:space="preserve">[5] – </w:t>
      </w:r>
    </w:p>
    <w:p w14:paraId="6BED796E" w14:textId="77777777" w:rsidR="00804EB4" w:rsidRDefault="00804EB4" w:rsidP="00804EB4">
      <w:r>
        <w:rPr>
          <w:rFonts w:ascii="Arial" w:hAnsi="Arial" w:cs="Arial"/>
          <w:color w:val="333333"/>
          <w:sz w:val="20"/>
          <w:szCs w:val="20"/>
          <w:shd w:val="clear" w:color="auto" w:fill="FFFFFF"/>
        </w:rPr>
        <w:t>A. Waibel, T. Hanazawa, G. Hinton, K. Shikano and K. J. Lang, "Phoneme recognition using time-delay neural networks," in </w:t>
      </w:r>
      <w:r>
        <w:rPr>
          <w:rStyle w:val="Emphasis"/>
          <w:rFonts w:ascii="Arial" w:hAnsi="Arial" w:cs="Arial"/>
          <w:color w:val="333333"/>
          <w:sz w:val="20"/>
          <w:szCs w:val="20"/>
          <w:shd w:val="clear" w:color="auto" w:fill="FFFFFF"/>
        </w:rPr>
        <w:t>IEEE Transactions on Acoustics, Speech, and Signal Processing</w:t>
      </w:r>
      <w:r>
        <w:rPr>
          <w:rFonts w:ascii="Arial" w:hAnsi="Arial" w:cs="Arial"/>
          <w:color w:val="333333"/>
          <w:sz w:val="20"/>
          <w:szCs w:val="20"/>
          <w:shd w:val="clear" w:color="auto" w:fill="FFFFFF"/>
        </w:rPr>
        <w:t>, vol. 37, no. 3, pp. 328-339, March 1989, doi: 10.1109/29.21701.</w:t>
      </w:r>
    </w:p>
    <w:p w14:paraId="4FF0F588" w14:textId="10585A17" w:rsidR="00804EB4" w:rsidRDefault="00804EB4"/>
    <w:p w14:paraId="2884D1D7" w14:textId="0828B5D8" w:rsidR="00804EB4" w:rsidRDefault="00804EB4">
      <w:r>
        <w:t xml:space="preserve">[6] - </w:t>
      </w:r>
      <w:r w:rsidRPr="00804EB4">
        <w:t>Kalchbrenner, Nal &amp; Grefenstette, Edward &amp; Blunsom, Phil. (2014). A Convolutional Neural Network for Modelling Sentences. 52nd Annual Meeting of the Association for Computational Linguistics, ACL 2014 - Proceedings of the Conference. 1. 10.3115/v1/P14-1062.</w:t>
      </w:r>
    </w:p>
    <w:p w14:paraId="6AC019B2" w14:textId="77777777" w:rsidR="00322832" w:rsidRDefault="00322832"/>
    <w:p w14:paraId="21B98940" w14:textId="77777777" w:rsidR="00322832" w:rsidRDefault="00322832"/>
    <w:p w14:paraId="26D52DC2" w14:textId="66A6A29F" w:rsidR="00BD6419" w:rsidRDefault="00BD6419">
      <w:r>
        <w:t>Evaluation metrics</w:t>
      </w:r>
    </w:p>
    <w:p w14:paraId="2A1E9E1A" w14:textId="73A40284" w:rsidR="00BD6419" w:rsidRDefault="00BD6419"/>
    <w:p w14:paraId="76016F32" w14:textId="068569CB" w:rsidR="00BD6419" w:rsidRDefault="00BD6419">
      <w:r>
        <w:t xml:space="preserve">[1] – </w:t>
      </w:r>
    </w:p>
    <w:p w14:paraId="39A68D35" w14:textId="77777777" w:rsidR="00BD6419" w:rsidRDefault="00BD6419" w:rsidP="00BD6419">
      <w:r>
        <w:rPr>
          <w:rFonts w:ascii="Segoe UI" w:hAnsi="Segoe UI" w:cs="Segoe UI"/>
          <w:color w:val="333333"/>
          <w:shd w:val="clear" w:color="auto" w:fill="FFFFFF"/>
        </w:rPr>
        <w:t>Guo, Y., Li, W., Wang, B. </w:t>
      </w:r>
      <w:r>
        <w:rPr>
          <w:rFonts w:ascii="Segoe UI" w:hAnsi="Segoe UI" w:cs="Segoe UI"/>
          <w:i/>
          <w:iCs/>
          <w:color w:val="333333"/>
          <w:shd w:val="clear" w:color="auto" w:fill="FFFFFF"/>
        </w:rPr>
        <w:t>et al.</w:t>
      </w:r>
      <w:r>
        <w:rPr>
          <w:rFonts w:ascii="Segoe UI" w:hAnsi="Segoe UI" w:cs="Segoe UI"/>
          <w:color w:val="333333"/>
          <w:shd w:val="clear" w:color="auto" w:fill="FFFFFF"/>
        </w:rPr>
        <w:t> DeepACLSTM: deep asymmetric convolutional long short-term memory neural models for protein secondary structure prediction.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20, </w:t>
      </w:r>
      <w:r>
        <w:rPr>
          <w:rFonts w:ascii="Segoe UI" w:hAnsi="Segoe UI" w:cs="Segoe UI"/>
          <w:color w:val="333333"/>
          <w:shd w:val="clear" w:color="auto" w:fill="FFFFFF"/>
        </w:rPr>
        <w:t>341 (2019). https://doi.org/10.1186/s12859-019-2940-0</w:t>
      </w:r>
    </w:p>
    <w:p w14:paraId="74A08CFA" w14:textId="47384BA4" w:rsidR="00BD6419" w:rsidRDefault="00BD6419"/>
    <w:p w14:paraId="28A58A7F" w14:textId="05621CDA" w:rsidR="00BD6419" w:rsidRDefault="00BD6419">
      <w:r>
        <w:t xml:space="preserve">[2] – </w:t>
      </w:r>
    </w:p>
    <w:p w14:paraId="2595F844" w14:textId="77777777" w:rsidR="00BD6419" w:rsidRDefault="00BD6419" w:rsidP="00BD6419">
      <w:r>
        <w:rPr>
          <w:rFonts w:ascii="Segoe UI" w:hAnsi="Segoe UI" w:cs="Segoe UI"/>
          <w:color w:val="333333"/>
          <w:shd w:val="clear" w:color="auto" w:fill="FFFFFF"/>
        </w:rPr>
        <w:t>Zhang, B., Li, J. &amp; Lü, Q. Prediction of 8-state protein secondary structures by a novel deep learning architecture.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19, </w:t>
      </w:r>
      <w:r>
        <w:rPr>
          <w:rFonts w:ascii="Segoe UI" w:hAnsi="Segoe UI" w:cs="Segoe UI"/>
          <w:color w:val="333333"/>
          <w:shd w:val="clear" w:color="auto" w:fill="FFFFFF"/>
        </w:rPr>
        <w:t>293 (2018). https://doi.org/10.1186/s12859-018-2280-5</w:t>
      </w:r>
    </w:p>
    <w:p w14:paraId="0DB3FBD6" w14:textId="77777777" w:rsidR="00BD6419" w:rsidRDefault="00BD6419"/>
    <w:p w14:paraId="2168AEF7" w14:textId="77777777" w:rsidR="00BD6419" w:rsidRDefault="00BD6419"/>
    <w:p w14:paraId="01D08BED" w14:textId="5B492DA3" w:rsidR="00FF7973" w:rsidRDefault="00FF7973">
      <w:r>
        <w:t>Input features</w:t>
      </w:r>
    </w:p>
    <w:p w14:paraId="55601B16" w14:textId="62FC0264" w:rsidR="00FF7973" w:rsidRDefault="00FF7973"/>
    <w:p w14:paraId="78F4A9A4" w14:textId="5CDEBA2D" w:rsidR="00FF7973" w:rsidRDefault="00FF7973">
      <w:r>
        <w:t xml:space="preserve">[1] – </w:t>
      </w:r>
    </w:p>
    <w:p w14:paraId="40F12A16" w14:textId="77777777" w:rsidR="00FF7973" w:rsidRDefault="00FF7973" w:rsidP="00FF7973">
      <w:r>
        <w:rPr>
          <w:rFonts w:ascii="Segoe UI" w:hAnsi="Segoe UI" w:cs="Segoe UI"/>
          <w:color w:val="333333"/>
          <w:shd w:val="clear" w:color="auto" w:fill="FFFFFF"/>
        </w:rPr>
        <w:t>Guo, Y., Li, W., Wang, B. </w:t>
      </w:r>
      <w:r>
        <w:rPr>
          <w:rFonts w:ascii="Segoe UI" w:hAnsi="Segoe UI" w:cs="Segoe UI"/>
          <w:i/>
          <w:iCs/>
          <w:color w:val="333333"/>
          <w:shd w:val="clear" w:color="auto" w:fill="FFFFFF"/>
        </w:rPr>
        <w:t>et al.</w:t>
      </w:r>
      <w:r>
        <w:rPr>
          <w:rFonts w:ascii="Segoe UI" w:hAnsi="Segoe UI" w:cs="Segoe UI"/>
          <w:color w:val="333333"/>
          <w:shd w:val="clear" w:color="auto" w:fill="FFFFFF"/>
        </w:rPr>
        <w:t> DeepACLSTM: deep asymmetric convolutional long short-term memory neural models for protein secondary structure prediction.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20, </w:t>
      </w:r>
      <w:r>
        <w:rPr>
          <w:rFonts w:ascii="Segoe UI" w:hAnsi="Segoe UI" w:cs="Segoe UI"/>
          <w:color w:val="333333"/>
          <w:shd w:val="clear" w:color="auto" w:fill="FFFFFF"/>
        </w:rPr>
        <w:t>341 (2019). https://doi.org/10.1186/s12859-019-2940-0</w:t>
      </w:r>
    </w:p>
    <w:p w14:paraId="679932F4" w14:textId="77777777" w:rsidR="00FF7973" w:rsidRDefault="00FF7973"/>
    <w:p w14:paraId="397DF5FC" w14:textId="77777777" w:rsidR="00FF7973" w:rsidRDefault="00FF7973"/>
    <w:p w14:paraId="7159F6D7" w14:textId="4242DFEA" w:rsidR="00AE6950" w:rsidRDefault="00AE6950">
      <w:r>
        <w:t>Convultions:</w:t>
      </w:r>
      <w:r>
        <w:br/>
      </w:r>
    </w:p>
    <w:p w14:paraId="1A94F831" w14:textId="0918EA4F" w:rsidR="00D933CE" w:rsidRDefault="00D933CE">
      <w:r>
        <w:t>[1] –</w:t>
      </w:r>
    </w:p>
    <w:p w14:paraId="7C1D147E" w14:textId="39A2C24B" w:rsidR="00D933CE" w:rsidRDefault="00D933CE">
      <w:r>
        <w:t>.[</w:t>
      </w:r>
      <w:r w:rsidRPr="006479D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Ian Goodfellow and Yoshua Bengio and Aaron Courville (2016). </w:t>
      </w:r>
      <w:hyperlink r:id="rId37" w:history="1">
        <w:r>
          <w:rPr>
            <w:rStyle w:val="Hyperlink"/>
            <w:rFonts w:ascii="Arial" w:hAnsi="Arial" w:cs="Arial"/>
            <w:i/>
            <w:iCs/>
            <w:color w:val="663366"/>
            <w:sz w:val="20"/>
            <w:szCs w:val="20"/>
            <w:shd w:val="clear" w:color="auto" w:fill="FFFFFF"/>
          </w:rPr>
          <w:t>Deep Learning</w:t>
        </w:r>
      </w:hyperlink>
      <w:r>
        <w:rPr>
          <w:rFonts w:ascii="Arial" w:hAnsi="Arial" w:cs="Arial"/>
          <w:color w:val="222222"/>
          <w:sz w:val="20"/>
          <w:szCs w:val="20"/>
          <w:shd w:val="clear" w:color="auto" w:fill="FFFFFF"/>
        </w:rPr>
        <w:t>. MIT Press. p. 326.</w:t>
      </w:r>
      <w:r>
        <w:t>].</w:t>
      </w:r>
    </w:p>
    <w:p w14:paraId="340497DE" w14:textId="77777777" w:rsidR="00D933CE" w:rsidRDefault="00D933CE"/>
    <w:p w14:paraId="4E9D78A7" w14:textId="1506C993" w:rsidR="00AE6950" w:rsidRDefault="00AE6950">
      <w:r>
        <w:t xml:space="preserve">[1] – </w:t>
      </w:r>
    </w:p>
    <w:p w14:paraId="0AC1C230" w14:textId="77777777" w:rsidR="00AE6950" w:rsidRDefault="00AE6950" w:rsidP="00AE6950">
      <w:r>
        <w:rPr>
          <w:rFonts w:ascii="Arial" w:hAnsi="Arial" w:cs="Arial"/>
          <w:color w:val="222222"/>
          <w:sz w:val="20"/>
          <w:szCs w:val="20"/>
          <w:shd w:val="clear" w:color="auto" w:fill="FFFFFF"/>
        </w:rPr>
        <w:t>Zhao, Y., Chu, S., Zhou, Y. and Tu, K., 2017, January. Sequence Prediction Using Neural Network Classiers. In </w:t>
      </w:r>
      <w:r>
        <w:rPr>
          <w:rFonts w:ascii="Arial" w:hAnsi="Arial" w:cs="Arial"/>
          <w:i/>
          <w:iCs/>
          <w:color w:val="222222"/>
          <w:sz w:val="20"/>
          <w:szCs w:val="20"/>
          <w:shd w:val="clear" w:color="auto" w:fill="FFFFFF"/>
        </w:rPr>
        <w:t>International conference on grammatical inference</w:t>
      </w:r>
      <w:r>
        <w:rPr>
          <w:rFonts w:ascii="Arial" w:hAnsi="Arial" w:cs="Arial"/>
          <w:color w:val="222222"/>
          <w:sz w:val="20"/>
          <w:szCs w:val="20"/>
          <w:shd w:val="clear" w:color="auto" w:fill="FFFFFF"/>
        </w:rPr>
        <w:t> (pp. 164-169).</w:t>
      </w:r>
    </w:p>
    <w:p w14:paraId="0536ACB3" w14:textId="77777777" w:rsidR="00AE6950" w:rsidRDefault="002D0EB8">
      <w:hyperlink r:id="rId38" w:history="1">
        <w:r w:rsidR="00AE6950" w:rsidRPr="00AE6950">
          <w:rPr>
            <w:rStyle w:val="Hyperlink"/>
          </w:rPr>
          <w:t>Google Scholar</w:t>
        </w:r>
      </w:hyperlink>
    </w:p>
    <w:p w14:paraId="1EA7E7C8" w14:textId="77777777" w:rsidR="00AE6950" w:rsidRDefault="00AE6950"/>
    <w:p w14:paraId="51FE9B7A" w14:textId="1D8BFE4F" w:rsidR="00AE6950" w:rsidRDefault="00AE6950">
      <w:r>
        <w:t xml:space="preserve"> </w:t>
      </w:r>
    </w:p>
    <w:p w14:paraId="23AED6B0" w14:textId="2B29A1AB" w:rsidR="00AE6950" w:rsidRDefault="00AE6950">
      <w:r>
        <w:t xml:space="preserve">[2] - </w:t>
      </w:r>
    </w:p>
    <w:p w14:paraId="4FA940D9" w14:textId="07DC8630" w:rsidR="00AE6950" w:rsidRDefault="00AE6950" w:rsidP="00AE6950">
      <w:pPr>
        <w:rPr>
          <w:rFonts w:ascii="Segoe UI" w:hAnsi="Segoe UI" w:cs="Segoe UI"/>
          <w:color w:val="222222"/>
          <w:shd w:val="clear" w:color="auto" w:fill="FFFFFF"/>
        </w:rPr>
      </w:pPr>
      <w:r>
        <w:rPr>
          <w:rFonts w:ascii="Segoe UI" w:hAnsi="Segoe UI" w:cs="Segoe UI"/>
          <w:color w:val="222222"/>
          <w:shd w:val="clear" w:color="auto" w:fill="FFFFFF"/>
        </w:rPr>
        <w:t>Wang, S., Peng, J., Ma, J. </w:t>
      </w:r>
      <w:r>
        <w:rPr>
          <w:rFonts w:ascii="Segoe UI" w:hAnsi="Segoe UI" w:cs="Segoe UI"/>
          <w:i/>
          <w:iCs/>
          <w:color w:val="222222"/>
          <w:shd w:val="clear" w:color="auto" w:fill="FFFFFF"/>
        </w:rPr>
        <w:t>et al.</w:t>
      </w:r>
      <w:r>
        <w:rPr>
          <w:rFonts w:ascii="Segoe UI" w:hAnsi="Segoe UI" w:cs="Segoe UI"/>
          <w:color w:val="222222"/>
          <w:shd w:val="clear" w:color="auto" w:fill="FFFFFF"/>
        </w:rPr>
        <w:t> Protein Secondary Structure Prediction Using Deep Convolutional Neural Fields.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6, </w:t>
      </w:r>
      <w:r>
        <w:rPr>
          <w:rFonts w:ascii="Segoe UI" w:hAnsi="Segoe UI" w:cs="Segoe UI"/>
          <w:color w:val="222222"/>
          <w:shd w:val="clear" w:color="auto" w:fill="FFFFFF"/>
        </w:rPr>
        <w:t xml:space="preserve">18962 (2016). </w:t>
      </w:r>
      <w:hyperlink r:id="rId39" w:history="1">
        <w:r w:rsidRPr="001375CB">
          <w:rPr>
            <w:rStyle w:val="Hyperlink"/>
            <w:rFonts w:ascii="Segoe UI" w:hAnsi="Segoe UI" w:cs="Segoe UI"/>
            <w:shd w:val="clear" w:color="auto" w:fill="FFFFFF"/>
          </w:rPr>
          <w:t>https://doi.org/10.1038/srep18962</w:t>
        </w:r>
      </w:hyperlink>
    </w:p>
    <w:p w14:paraId="69749AE0" w14:textId="32148DAB" w:rsidR="00AE6950" w:rsidRDefault="00AE6950" w:rsidP="00AE6950">
      <w:pPr>
        <w:rPr>
          <w:rFonts w:ascii="Segoe UI" w:hAnsi="Segoe UI" w:cs="Segoe UI"/>
          <w:color w:val="222222"/>
          <w:shd w:val="clear" w:color="auto" w:fill="FFFFFF"/>
        </w:rPr>
      </w:pPr>
    </w:p>
    <w:p w14:paraId="598BB5BB" w14:textId="4376E085" w:rsidR="00AE6950" w:rsidRDefault="00AE6950" w:rsidP="00AE6950">
      <w:pPr>
        <w:rPr>
          <w:rFonts w:ascii="Segoe UI" w:hAnsi="Segoe UI" w:cs="Segoe UI"/>
          <w:color w:val="222222"/>
          <w:shd w:val="clear" w:color="auto" w:fill="FFFFFF"/>
        </w:rPr>
      </w:pPr>
      <w:r>
        <w:rPr>
          <w:rFonts w:ascii="Segoe UI" w:hAnsi="Segoe UI" w:cs="Segoe UI"/>
          <w:color w:val="222222"/>
          <w:shd w:val="clear" w:color="auto" w:fill="FFFFFF"/>
        </w:rPr>
        <w:lastRenderedPageBreak/>
        <w:t>[3] –</w:t>
      </w:r>
    </w:p>
    <w:p w14:paraId="00184263" w14:textId="2D5BEF7C" w:rsidR="00AE6950" w:rsidRDefault="00AE6950" w:rsidP="00AE6950">
      <w:r w:rsidRPr="00AE6950">
        <w:t>Kiranyaz, Serkan &amp; Avci, Onur &amp; Abdeljaber, Osama &amp; Ince, Turker &amp; Gabbouj, Moncef &amp; Inman, Daniel. (2019). 1D Convolutional Neural Networks and Applications: A Survey.</w:t>
      </w:r>
    </w:p>
    <w:p w14:paraId="54F60796" w14:textId="2DAB6447" w:rsidR="00AE6950" w:rsidRDefault="00AE6950"/>
    <w:p w14:paraId="2332C45F" w14:textId="3BC85990" w:rsidR="007A33E9" w:rsidRDefault="007A33E9">
      <w:r>
        <w:t xml:space="preserve">[4] – </w:t>
      </w:r>
    </w:p>
    <w:p w14:paraId="00AAFC3E" w14:textId="77777777" w:rsidR="007A33E9" w:rsidRDefault="007A33E9" w:rsidP="007A33E9">
      <w:r>
        <w:rPr>
          <w:rFonts w:ascii="Arial" w:hAnsi="Arial" w:cs="Arial"/>
          <w:color w:val="222222"/>
          <w:sz w:val="20"/>
          <w:szCs w:val="20"/>
          <w:shd w:val="clear" w:color="auto" w:fill="FFFFFF"/>
        </w:rPr>
        <w:t>Hertz, John; Krogh, Anders; Palmer, Richard (1991). </w:t>
      </w:r>
      <w:r>
        <w:rPr>
          <w:rFonts w:ascii="Arial" w:hAnsi="Arial" w:cs="Arial"/>
          <w:i/>
          <w:iCs/>
          <w:color w:val="222222"/>
          <w:sz w:val="20"/>
          <w:szCs w:val="20"/>
          <w:shd w:val="clear" w:color="auto" w:fill="FFFFFF"/>
        </w:rPr>
        <w:t>Introduction to the Theory of Neural Computation</w:t>
      </w:r>
      <w:r>
        <w:rPr>
          <w:rFonts w:ascii="Arial" w:hAnsi="Arial" w:cs="Arial"/>
          <w:color w:val="222222"/>
          <w:sz w:val="20"/>
          <w:szCs w:val="20"/>
          <w:shd w:val="clear" w:color="auto" w:fill="FFFFFF"/>
        </w:rPr>
        <w:t>. Redwood City, California: Addison-Wesley Pub. Co. pp. 45–46. </w:t>
      </w:r>
      <w:hyperlink r:id="rId40" w:tooltip="ISBN (identifier)" w:history="1">
        <w:r>
          <w:rPr>
            <w:rStyle w:val="Hyperlink"/>
            <w:rFonts w:ascii="Arial" w:hAnsi="Arial" w:cs="Arial"/>
            <w:color w:val="0B0080"/>
            <w:sz w:val="20"/>
            <w:szCs w:val="20"/>
            <w:shd w:val="clear" w:color="auto" w:fill="FFFFFF"/>
          </w:rPr>
          <w:t>ISBN</w:t>
        </w:r>
      </w:hyperlink>
      <w:r>
        <w:rPr>
          <w:rFonts w:ascii="Arial" w:hAnsi="Arial" w:cs="Arial"/>
          <w:color w:val="222222"/>
          <w:sz w:val="20"/>
          <w:szCs w:val="20"/>
          <w:shd w:val="clear" w:color="auto" w:fill="FFFFFF"/>
        </w:rPr>
        <w:t> </w:t>
      </w:r>
      <w:hyperlink r:id="rId41" w:tooltip="Special:BookSources/0-201-51560-1" w:history="1">
        <w:r>
          <w:rPr>
            <w:rStyle w:val="Hyperlink"/>
            <w:rFonts w:ascii="Arial" w:hAnsi="Arial" w:cs="Arial"/>
            <w:color w:val="0B0080"/>
            <w:sz w:val="20"/>
            <w:szCs w:val="20"/>
            <w:shd w:val="clear" w:color="auto" w:fill="FFFFFF"/>
          </w:rPr>
          <w:t>0-201-51560-1</w:t>
        </w:r>
      </w:hyperlink>
      <w:r>
        <w:rPr>
          <w:rFonts w:ascii="Arial" w:hAnsi="Arial" w:cs="Arial"/>
          <w:color w:val="222222"/>
          <w:sz w:val="20"/>
          <w:szCs w:val="20"/>
          <w:shd w:val="clear" w:color="auto" w:fill="FFFFFF"/>
        </w:rPr>
        <w:t>.</w:t>
      </w:r>
    </w:p>
    <w:p w14:paraId="073ED2FC" w14:textId="3A9B99F6" w:rsidR="007A33E9" w:rsidRDefault="007A33E9"/>
    <w:p w14:paraId="7E6E3820" w14:textId="77777777" w:rsidR="007A33E9" w:rsidRDefault="007A33E9"/>
    <w:p w14:paraId="462D5611" w14:textId="235F8CF2" w:rsidR="00B31E1D" w:rsidRDefault="00B31E1D">
      <w:r>
        <w:t>Pooling:</w:t>
      </w:r>
    </w:p>
    <w:p w14:paraId="6E704265" w14:textId="63B020B7" w:rsidR="00B31E1D" w:rsidRDefault="00B31E1D"/>
    <w:p w14:paraId="076BB5FB" w14:textId="35030112" w:rsidR="00B31E1D" w:rsidRPr="00B31E1D" w:rsidRDefault="00B31E1D" w:rsidP="00B31E1D">
      <w:r>
        <w:t xml:space="preserve">[1] </w:t>
      </w:r>
      <w:r w:rsidRPr="00BB1176">
        <w:rPr>
          <w:i/>
          <w:iCs/>
        </w:rPr>
        <w:t xml:space="preserve"> - Ian Goodfellow, Yoshua Bengio, and Aaron Courville. 2016. Deep Learning. The MIT Press.</w:t>
      </w:r>
      <w:r>
        <w:rPr>
          <w:i/>
          <w:iCs/>
        </w:rPr>
        <w:t xml:space="preserve"> </w:t>
      </w:r>
      <w:r w:rsidRPr="0078123C">
        <w:rPr>
          <w:i/>
          <w:iCs/>
        </w:rPr>
        <w:t>ISBN-13: 978-0262035613</w:t>
      </w:r>
    </w:p>
    <w:p w14:paraId="75B1D5AE" w14:textId="4F4CD3A6" w:rsidR="00B31E1D" w:rsidRDefault="00B31E1D"/>
    <w:p w14:paraId="5160656A" w14:textId="60EBB4FB" w:rsidR="00B31E1D" w:rsidRDefault="00B31E1D">
      <w:r>
        <w:t xml:space="preserve">[2] – </w:t>
      </w:r>
    </w:p>
    <w:p w14:paraId="342B2578" w14:textId="51C08A1D" w:rsidR="0072143C" w:rsidRDefault="00B31E1D">
      <w:r w:rsidRPr="00B31E1D">
        <w:rPr>
          <w:sz w:val="21"/>
          <w:szCs w:val="21"/>
        </w:rPr>
        <w:t xml:space="preserve">Lin, Min &amp; Chen, Qiang &amp; Yan, Shuicheng. (2013). Network In Network. </w:t>
      </w:r>
      <w:r w:rsidR="0072143C">
        <w:t>RNN’s</w:t>
      </w:r>
    </w:p>
    <w:p w14:paraId="627F5DAA" w14:textId="77777777" w:rsidR="00B31E1D" w:rsidRDefault="00B31E1D"/>
    <w:p w14:paraId="1B9D2B29" w14:textId="778D8CDF" w:rsidR="0072143C" w:rsidRDefault="0072143C"/>
    <w:p w14:paraId="0C624412" w14:textId="09A2E79E" w:rsidR="0072143C" w:rsidRDefault="0072143C">
      <w:r>
        <w:t xml:space="preserve">[1] – </w:t>
      </w:r>
    </w:p>
    <w:p w14:paraId="5918356C" w14:textId="77777777" w:rsidR="0072143C" w:rsidRDefault="0072143C" w:rsidP="0072143C">
      <w:r>
        <w:rPr>
          <w:rFonts w:ascii="Segoe UI" w:hAnsi="Segoe UI" w:cs="Segoe UI"/>
          <w:color w:val="222222"/>
          <w:shd w:val="clear" w:color="auto" w:fill="FFFFFF"/>
        </w:rPr>
        <w:t>Rumelhart, D., Hinton, G. &amp; Williams, R. Learning representations by back-propagating errors. </w:t>
      </w:r>
      <w:r>
        <w:rPr>
          <w:rFonts w:ascii="Segoe UI" w:hAnsi="Segoe UI" w:cs="Segoe UI"/>
          <w:i/>
          <w:iCs/>
          <w:color w:val="222222"/>
          <w:shd w:val="clear" w:color="auto" w:fill="FFFFFF"/>
        </w:rPr>
        <w:t>Nature</w:t>
      </w:r>
      <w:r>
        <w:rPr>
          <w:rFonts w:ascii="Segoe UI" w:hAnsi="Segoe UI" w:cs="Segoe UI"/>
          <w:color w:val="222222"/>
          <w:shd w:val="clear" w:color="auto" w:fill="FFFFFF"/>
        </w:rPr>
        <w:t> </w:t>
      </w:r>
      <w:r>
        <w:rPr>
          <w:rFonts w:ascii="Segoe UI" w:hAnsi="Segoe UI" w:cs="Segoe UI"/>
          <w:b/>
          <w:bCs/>
          <w:color w:val="222222"/>
          <w:shd w:val="clear" w:color="auto" w:fill="FFFFFF"/>
        </w:rPr>
        <w:t>323, </w:t>
      </w:r>
      <w:r>
        <w:rPr>
          <w:rFonts w:ascii="Segoe UI" w:hAnsi="Segoe UI" w:cs="Segoe UI"/>
          <w:color w:val="222222"/>
          <w:shd w:val="clear" w:color="auto" w:fill="FFFFFF"/>
        </w:rPr>
        <w:t>533–536 (1986). https://doi.org/10.1038/323533a0</w:t>
      </w:r>
    </w:p>
    <w:p w14:paraId="53421F6B" w14:textId="77777777" w:rsidR="0072143C" w:rsidRDefault="002D0EB8">
      <w:hyperlink r:id="rId42" w:history="1">
        <w:r w:rsidR="0072143C" w:rsidRPr="0072143C">
          <w:rPr>
            <w:rStyle w:val="Hyperlink"/>
          </w:rPr>
          <w:t>Google Scholar</w:t>
        </w:r>
      </w:hyperlink>
    </w:p>
    <w:p w14:paraId="0E53108D" w14:textId="77777777" w:rsidR="0072143C" w:rsidRDefault="0072143C"/>
    <w:p w14:paraId="1D5A84B2" w14:textId="7C1F36FC" w:rsidR="0072143C" w:rsidRDefault="0072143C">
      <w:r>
        <w:t xml:space="preserve">[2] – </w:t>
      </w:r>
    </w:p>
    <w:p w14:paraId="548D5AB5" w14:textId="112ACE59" w:rsidR="00881B6B" w:rsidRDefault="00881B6B">
      <w:r w:rsidRPr="00881B6B">
        <w:t>Abiodun, Oludare &amp; Jantan, Aman &amp; Omolara, Oludare &amp; Dada, Kemi &amp; Mohamed, Nachaat &amp; Arshad, Humaira. (2018). State-of-the-art in artificial neural network applications: A survey. Heliyon. 4. e00938. 10.1016/j.heliyon.2018.e00938.</w:t>
      </w:r>
    </w:p>
    <w:p w14:paraId="2D2EDB1B" w14:textId="0B608A89" w:rsidR="0072143C" w:rsidRDefault="002D0EB8">
      <w:hyperlink r:id="rId43" w:history="1">
        <w:r w:rsidR="00881B6B" w:rsidRPr="00881B6B">
          <w:rPr>
            <w:rStyle w:val="Hyperlink"/>
          </w:rPr>
          <w:t>Google Scholar</w:t>
        </w:r>
      </w:hyperlink>
      <w:r w:rsidR="00881B6B">
        <w:t xml:space="preserve"> </w:t>
      </w:r>
    </w:p>
    <w:p w14:paraId="11AF6770" w14:textId="111FF9F9" w:rsidR="00881B6B" w:rsidRDefault="00881B6B"/>
    <w:p w14:paraId="12C58779" w14:textId="3E89E608" w:rsidR="00881B6B" w:rsidRDefault="00881B6B">
      <w:r>
        <w:t xml:space="preserve">[3] – </w:t>
      </w:r>
    </w:p>
    <w:p w14:paraId="6B073C7A" w14:textId="5137E4D8" w:rsidR="00881B6B" w:rsidRDefault="00881B6B">
      <w:r w:rsidRPr="00881B6B">
        <w:t>Cho, Kyunghyun &amp; van Merriënboer, Bart &amp; Gulcehre, Caglar &amp; Bougares, Fethi &amp; Schwenk, Holger &amp; Bengio, Y.. (2014). Learning Phrase Representations using RNN Encoder-Decoder for Statistical Machine Translation. 10.3115/v1/D14-1179.</w:t>
      </w:r>
    </w:p>
    <w:p w14:paraId="6FFE8C62" w14:textId="77777777" w:rsidR="00881B6B" w:rsidRDefault="002D0EB8">
      <w:hyperlink r:id="rId44" w:history="1">
        <w:r w:rsidR="00881B6B" w:rsidRPr="00881B6B">
          <w:rPr>
            <w:rStyle w:val="Hyperlink"/>
          </w:rPr>
          <w:t>Google Scholar</w:t>
        </w:r>
      </w:hyperlink>
    </w:p>
    <w:p w14:paraId="5FCB36D3" w14:textId="77777777" w:rsidR="00881B6B" w:rsidRDefault="00881B6B"/>
    <w:p w14:paraId="3822AE29" w14:textId="42B615FF" w:rsidR="00881B6B" w:rsidRDefault="00881B6B">
      <w:r>
        <w:t xml:space="preserve">[4] – </w:t>
      </w:r>
    </w:p>
    <w:p w14:paraId="1A12C02B" w14:textId="77777777" w:rsidR="00955A46" w:rsidRDefault="00955A46" w:rsidP="00955A46">
      <w:r>
        <w:rPr>
          <w:rFonts w:ascii="Segoe UI" w:hAnsi="Segoe UI" w:cs="Segoe UI"/>
          <w:color w:val="333333"/>
          <w:shd w:val="clear" w:color="auto" w:fill="FFFFFF"/>
        </w:rPr>
        <w:t>Zhang, B., Li, J. &amp; Lü, Q. Prediction of 8-state protein secondary structures by a novel deep learning architecture.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19, </w:t>
      </w:r>
      <w:r>
        <w:rPr>
          <w:rFonts w:ascii="Segoe UI" w:hAnsi="Segoe UI" w:cs="Segoe UI"/>
          <w:color w:val="333333"/>
          <w:shd w:val="clear" w:color="auto" w:fill="FFFFFF"/>
        </w:rPr>
        <w:t>293 (2018). https://doi.org/10.1186/s12859-018-2280-5</w:t>
      </w:r>
    </w:p>
    <w:p w14:paraId="5A129535" w14:textId="77777777" w:rsidR="00955A46" w:rsidRDefault="00955A46"/>
    <w:p w14:paraId="52492360" w14:textId="3610526E" w:rsidR="00955A46" w:rsidRDefault="00955A46">
      <w:r>
        <w:t xml:space="preserve">[5] – </w:t>
      </w:r>
    </w:p>
    <w:p w14:paraId="1707DAE9" w14:textId="77777777" w:rsidR="00955A46" w:rsidRDefault="00955A46" w:rsidP="00955A46">
      <w:r>
        <w:rPr>
          <w:rFonts w:ascii="Segoe UI" w:hAnsi="Segoe UI" w:cs="Segoe UI"/>
          <w:color w:val="212121"/>
          <w:shd w:val="clear" w:color="auto" w:fill="FFFFFF"/>
        </w:rPr>
        <w:t>Guo Y, Wang B, Li W, Yang B. Protein secondary structure prediction improved by recurrent neural networks integrated with two-dimensional convolutional neural networks. J Bioinform Comput Biol. 2018 Oct;16(5):1850021. doi: 10.1142/S021972001850021X. PMID: 30419785.</w:t>
      </w:r>
    </w:p>
    <w:p w14:paraId="5AE0EF6D" w14:textId="40DDA474" w:rsidR="0072143C" w:rsidRDefault="00881B6B">
      <w:r>
        <w:t xml:space="preserve"> </w:t>
      </w:r>
    </w:p>
    <w:p w14:paraId="2ABAD196" w14:textId="1DF77810" w:rsidR="00F763B9" w:rsidRDefault="00F763B9" w:rsidP="00F763B9">
      <w:r>
        <w:t xml:space="preserve">[6] – </w:t>
      </w:r>
    </w:p>
    <w:p w14:paraId="5C072276" w14:textId="77777777" w:rsidR="00F763B9" w:rsidRDefault="00F763B9" w:rsidP="00F763B9">
      <w:r w:rsidRPr="00BD2D32">
        <w:t>Hochreiter, Sepp &amp; Schmidhuber, Jürgen. (1997). Long Short-term Memory. Neural computation. 9. 1735-80. 10.1162/neco.1997.9.8.1735.</w:t>
      </w:r>
    </w:p>
    <w:p w14:paraId="18C1E0D6" w14:textId="77777777" w:rsidR="00F763B9" w:rsidRDefault="002D0EB8" w:rsidP="00F763B9">
      <w:hyperlink r:id="rId45" w:history="1">
        <w:r w:rsidR="00F763B9" w:rsidRPr="00BD2D32">
          <w:rPr>
            <w:rStyle w:val="Hyperlink"/>
          </w:rPr>
          <w:t>Google Scholar</w:t>
        </w:r>
      </w:hyperlink>
      <w:r w:rsidR="00F763B9">
        <w:t xml:space="preserve"> </w:t>
      </w:r>
    </w:p>
    <w:p w14:paraId="163C4F67" w14:textId="3D98D1F1" w:rsidR="00F763B9" w:rsidRDefault="00F763B9"/>
    <w:p w14:paraId="7322ED60" w14:textId="31B0CEA7" w:rsidR="0072143C" w:rsidRDefault="00F763B9">
      <w:r>
        <w:t xml:space="preserve">[7] – </w:t>
      </w:r>
    </w:p>
    <w:p w14:paraId="78BCEBD3" w14:textId="7F91D368" w:rsidR="00F763B9" w:rsidRDefault="00F763B9">
      <w:r w:rsidRPr="00F763B9">
        <w:t>Graves, A. &amp; Jaitly, N.. (2014). Towards end-to-end speech recognition with recurrent neural networks. 31st International Conference on Machine Learning, ICML 2014. 5. 1764-1772.</w:t>
      </w:r>
    </w:p>
    <w:p w14:paraId="644E633B" w14:textId="77777777" w:rsidR="00F763B9" w:rsidRDefault="002D0EB8">
      <w:hyperlink r:id="rId46" w:history="1">
        <w:r w:rsidR="00F763B9" w:rsidRPr="00F763B9">
          <w:rPr>
            <w:rStyle w:val="Hyperlink"/>
          </w:rPr>
          <w:t>Google Scholar</w:t>
        </w:r>
      </w:hyperlink>
    </w:p>
    <w:p w14:paraId="2C5683C3" w14:textId="77777777" w:rsidR="00F763B9" w:rsidRDefault="00F763B9"/>
    <w:p w14:paraId="61752797" w14:textId="5C37526C" w:rsidR="00F763B9" w:rsidRDefault="00F763B9">
      <w:r>
        <w:t xml:space="preserve">[8] – </w:t>
      </w:r>
    </w:p>
    <w:p w14:paraId="186835B8" w14:textId="63EE71D0" w:rsidR="00F763B9" w:rsidRDefault="00F763B9">
      <w:r w:rsidRPr="00F763B9">
        <w:t xml:space="preserve">Sutskever, Ilya &amp; Vinyals, Oriol &amp; Le, Quoc. (2014). Sequence to Sequence Learning with Neural Networks. Advances in Neural Information Processing Systems. 4. </w:t>
      </w:r>
      <w:r>
        <w:t xml:space="preserve"> </w:t>
      </w:r>
    </w:p>
    <w:p w14:paraId="611234A7" w14:textId="669A3FE0" w:rsidR="00F763B9" w:rsidRDefault="002D0EB8">
      <w:hyperlink r:id="rId47" w:history="1">
        <w:r w:rsidR="00F763B9" w:rsidRPr="00F763B9">
          <w:rPr>
            <w:rStyle w:val="Hyperlink"/>
          </w:rPr>
          <w:t>Google Scholar</w:t>
        </w:r>
      </w:hyperlink>
      <w:r w:rsidR="00F763B9">
        <w:t xml:space="preserve"> </w:t>
      </w:r>
    </w:p>
    <w:p w14:paraId="0ADA2084" w14:textId="2470E5B5" w:rsidR="00F763B9" w:rsidRDefault="00F763B9"/>
    <w:p w14:paraId="1A291A69" w14:textId="35E6F6D3" w:rsidR="00777F24" w:rsidRDefault="00777F24"/>
    <w:p w14:paraId="7897DDD5" w14:textId="752624C5" w:rsidR="00777F24" w:rsidRDefault="00777F24"/>
    <w:p w14:paraId="535D8516" w14:textId="45C79002" w:rsidR="00777F24" w:rsidRDefault="00777F24"/>
    <w:p w14:paraId="13EC6F9A" w14:textId="77777777" w:rsidR="00777F24" w:rsidRDefault="00777F24"/>
    <w:p w14:paraId="01E5C035" w14:textId="0F42BFCE" w:rsidR="00777F24" w:rsidRDefault="00777F24">
      <w:r>
        <w:t xml:space="preserve">[9] – </w:t>
      </w:r>
    </w:p>
    <w:p w14:paraId="6D6A5CA4" w14:textId="77777777" w:rsidR="00777F24" w:rsidRDefault="00777F24" w:rsidP="00777F24">
      <w:r>
        <w:rPr>
          <w:rFonts w:ascii="Segoe UI" w:hAnsi="Segoe UI" w:cs="Segoe UI"/>
          <w:color w:val="333333"/>
          <w:shd w:val="clear" w:color="auto" w:fill="FFFFFF"/>
        </w:rPr>
        <w:t>Guo, Y., Li, W., Wang, B. </w:t>
      </w:r>
      <w:r>
        <w:rPr>
          <w:rFonts w:ascii="Segoe UI" w:hAnsi="Segoe UI" w:cs="Segoe UI"/>
          <w:i/>
          <w:iCs/>
          <w:color w:val="333333"/>
          <w:shd w:val="clear" w:color="auto" w:fill="FFFFFF"/>
        </w:rPr>
        <w:t>et al.</w:t>
      </w:r>
      <w:r>
        <w:rPr>
          <w:rFonts w:ascii="Segoe UI" w:hAnsi="Segoe UI" w:cs="Segoe UI"/>
          <w:color w:val="333333"/>
          <w:shd w:val="clear" w:color="auto" w:fill="FFFFFF"/>
        </w:rPr>
        <w:t> DeepACLSTM: deep asymmetric convolutional long short-term memory neural models for protein secondary structure prediction.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20, </w:t>
      </w:r>
      <w:r>
        <w:rPr>
          <w:rFonts w:ascii="Segoe UI" w:hAnsi="Segoe UI" w:cs="Segoe UI"/>
          <w:color w:val="333333"/>
          <w:shd w:val="clear" w:color="auto" w:fill="FFFFFF"/>
        </w:rPr>
        <w:t>341 (2019). https://doi.org/10.1186/s12859-019-2940-0</w:t>
      </w:r>
    </w:p>
    <w:p w14:paraId="6D9B4C50" w14:textId="45171995" w:rsidR="00777F24" w:rsidRDefault="00777F24"/>
    <w:p w14:paraId="223D44FE" w14:textId="485EC517" w:rsidR="00777F24" w:rsidRDefault="00777F24">
      <w:r>
        <w:t>[10] –</w:t>
      </w:r>
    </w:p>
    <w:p w14:paraId="6C16F916" w14:textId="239CB3EF" w:rsidR="00777F24" w:rsidRDefault="00777F24" w:rsidP="00777F24">
      <w:r>
        <w:t xml:space="preserve">Structural diagram of unidirectional and bidirectional recurrent neural networks, Wikimedia Commons, </w:t>
      </w:r>
      <w:hyperlink r:id="rId48" w:history="1">
        <w:r w:rsidRPr="001375CB">
          <w:rPr>
            <w:rStyle w:val="Hyperlink"/>
          </w:rPr>
          <w:t>https://commons.wikimedia.org/wiki/File:Structural_diagrams_of_unidirectional_and_bidirectional_recurrent_neural_networks.png</w:t>
        </w:r>
      </w:hyperlink>
    </w:p>
    <w:p w14:paraId="4DAF9BB5" w14:textId="77777777" w:rsidR="00777F24" w:rsidRDefault="00777F24" w:rsidP="00777F24"/>
    <w:p w14:paraId="204AAE8C" w14:textId="77777777" w:rsidR="00777F24" w:rsidRDefault="00777F24"/>
    <w:p w14:paraId="21A9F708" w14:textId="76493FD6" w:rsidR="00C840B7" w:rsidRDefault="00BD2D32">
      <w:r>
        <w:t>BLSTM’s</w:t>
      </w:r>
    </w:p>
    <w:p w14:paraId="3381D7D2" w14:textId="17416650" w:rsidR="00BD2D32" w:rsidRDefault="00BD2D32"/>
    <w:p w14:paraId="42FEC86E" w14:textId="11931977" w:rsidR="00BD2D32" w:rsidRDefault="00BD2D32">
      <w:r>
        <w:t>[1] –</w:t>
      </w:r>
    </w:p>
    <w:p w14:paraId="53449C35" w14:textId="3B5C0F17" w:rsidR="00BD2D32" w:rsidRDefault="00BD2D32">
      <w:r w:rsidRPr="00BD2D32">
        <w:t>Hochreiter, Sepp &amp; Schmidhuber, Jürgen. (1997). Long Short-term Memory. Neural computation. 9. 1735-80. 10.1162/neco.1997.9.8.1735.</w:t>
      </w:r>
    </w:p>
    <w:p w14:paraId="55BBA771" w14:textId="0004A0E6" w:rsidR="00BD2D32" w:rsidRDefault="002D0EB8">
      <w:hyperlink r:id="rId49" w:history="1">
        <w:r w:rsidR="00BD2D32" w:rsidRPr="00BD2D32">
          <w:rPr>
            <w:rStyle w:val="Hyperlink"/>
          </w:rPr>
          <w:t>Google Scholar</w:t>
        </w:r>
      </w:hyperlink>
      <w:r w:rsidR="00BD2D32">
        <w:t xml:space="preserve"> </w:t>
      </w:r>
    </w:p>
    <w:p w14:paraId="00D893CD" w14:textId="408E192F" w:rsidR="00BD2D32" w:rsidRDefault="00BD2D32"/>
    <w:p w14:paraId="2668E4A3" w14:textId="59B30D18" w:rsidR="00BD2D32" w:rsidRDefault="00BD2D32">
      <w:r>
        <w:t xml:space="preserve">[2] – </w:t>
      </w:r>
    </w:p>
    <w:p w14:paraId="5C63391E" w14:textId="350BF515" w:rsidR="00BD2D32" w:rsidRDefault="00BD2D32">
      <w:r w:rsidRPr="00BD2D32">
        <w:t>Gers, Felix &amp; Schmidhuber, Jürgen &amp; Cummins, Fred. (2000). Learning to Forget: Continual Prediction with LSTM. Neural computation. 12. 2451-71. 10.1162/089976600300015015.</w:t>
      </w:r>
    </w:p>
    <w:p w14:paraId="5DC268FE" w14:textId="77777777" w:rsidR="00BD2D32" w:rsidRDefault="002D0EB8">
      <w:hyperlink r:id="rId50" w:history="1">
        <w:r w:rsidR="00BD2D32" w:rsidRPr="00BD2D32">
          <w:rPr>
            <w:rStyle w:val="Hyperlink"/>
          </w:rPr>
          <w:t>Google Scholar</w:t>
        </w:r>
      </w:hyperlink>
    </w:p>
    <w:p w14:paraId="4AB471CE" w14:textId="77777777" w:rsidR="00BD2D32" w:rsidRDefault="00BD2D32"/>
    <w:p w14:paraId="4B372B7B" w14:textId="77D65601" w:rsidR="00BD2D32" w:rsidRDefault="00BD2D32">
      <w:r>
        <w:t>[3] –</w:t>
      </w:r>
    </w:p>
    <w:p w14:paraId="06DF38DE" w14:textId="77777777" w:rsidR="00BD2D32" w:rsidRDefault="00BD2D32">
      <w:r w:rsidRPr="00BD2D32">
        <w:t>Gers, Felix &amp; Schmidhuber, Jurgen. (2000). Recurrent nets that time and count. Proceedings of the International Joint Conference on Neural Networks. 3. 189 - 194 vol.3. 10.1109/IJCNN.2000.861302.</w:t>
      </w:r>
    </w:p>
    <w:p w14:paraId="172F6087" w14:textId="3CC64F39" w:rsidR="00BD2D32" w:rsidRDefault="00BD2D32"/>
    <w:p w14:paraId="1EDA1DC4" w14:textId="69BC0887" w:rsidR="00BD2D32" w:rsidRDefault="00BD2D32">
      <w:r>
        <w:t xml:space="preserve">[4] – </w:t>
      </w:r>
    </w:p>
    <w:p w14:paraId="5686B828" w14:textId="54F91870" w:rsidR="00BD2D32" w:rsidRDefault="00BD2D32">
      <w:r w:rsidRPr="00BD2D32">
        <w:t>Graves, Alex &amp; Mohamed, Abdel-rahman &amp; Hinton, Geoffrey. (2013). Speech Recognition with Deep Recurrent Neural Networks. ICASSP, IEEE International Conference on Acoustics, Speech and Signal Processing - Proceedings. 38. 10.1109/ICASSP.2013.6638947.</w:t>
      </w:r>
    </w:p>
    <w:p w14:paraId="6CB9C8CA" w14:textId="77777777" w:rsidR="00BD2D32" w:rsidRDefault="002D0EB8">
      <w:hyperlink r:id="rId51" w:history="1">
        <w:r w:rsidR="00BD2D32" w:rsidRPr="00BD2D32">
          <w:rPr>
            <w:rStyle w:val="Hyperlink"/>
          </w:rPr>
          <w:t>Google Scholar</w:t>
        </w:r>
      </w:hyperlink>
    </w:p>
    <w:p w14:paraId="2349548E" w14:textId="0183DA2D" w:rsidR="00BD2D32" w:rsidRDefault="00BD2D32"/>
    <w:p w14:paraId="3A55AB77" w14:textId="02653878" w:rsidR="00BD2D32" w:rsidRDefault="00BD2D32">
      <w:r>
        <w:t xml:space="preserve">[5] – </w:t>
      </w:r>
    </w:p>
    <w:p w14:paraId="04E7E235" w14:textId="77777777" w:rsidR="00BD2D32" w:rsidRDefault="00BD2D32" w:rsidP="00BD2D32">
      <w:r>
        <w:rPr>
          <w:rFonts w:ascii="Arial" w:hAnsi="Arial" w:cs="Arial"/>
          <w:color w:val="222222"/>
          <w:sz w:val="20"/>
          <w:szCs w:val="20"/>
          <w:shd w:val="clear" w:color="auto" w:fill="FFFFFF"/>
        </w:rPr>
        <w:t>Wierstra, Daan; Schmidhuber, J.; Gomez, F. J. (2005). </w:t>
      </w:r>
      <w:hyperlink r:id="rId52" w:history="1">
        <w:r>
          <w:rPr>
            <w:rStyle w:val="Hyperlink"/>
            <w:rFonts w:ascii="Arial" w:hAnsi="Arial" w:cs="Arial"/>
            <w:color w:val="663366"/>
            <w:sz w:val="20"/>
            <w:szCs w:val="20"/>
            <w:shd w:val="clear" w:color="auto" w:fill="FFFFFF"/>
          </w:rPr>
          <w:t>"Evolino: Hybrid Neuroevolution/Optimal Linear Search for Sequence Learning"</w:t>
        </w:r>
      </w:hyperlink>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19th International Joint Conference on Artificial Intelligence (IJCAI), Edinburgh</w:t>
      </w:r>
      <w:r>
        <w:rPr>
          <w:rFonts w:ascii="Arial" w:hAnsi="Arial" w:cs="Arial"/>
          <w:color w:val="222222"/>
          <w:sz w:val="20"/>
          <w:szCs w:val="20"/>
          <w:shd w:val="clear" w:color="auto" w:fill="FFFFFF"/>
        </w:rPr>
        <w:t>: 853–858.</w:t>
      </w:r>
    </w:p>
    <w:p w14:paraId="142CB087" w14:textId="4EDDC95E" w:rsidR="00BD2D32" w:rsidRDefault="00BD2D32"/>
    <w:p w14:paraId="2D830B3E" w14:textId="6931FDAC" w:rsidR="00BD2D32" w:rsidRDefault="002D0EB8">
      <m:oMathPara>
        <m:oMath>
          <m:nary>
            <m:naryPr>
              <m:chr m:val="∑"/>
              <m:limLoc m:val="undOvr"/>
              <m:ctrlPr>
                <w:rPr>
                  <w:rFonts w:ascii="Cambria Math" w:eastAsiaTheme="minorHAnsi" w:hAnsi="Cambria Math" w:cstheme="minorBidi"/>
                  <w:i/>
                  <w:lang w:eastAsia="en-US"/>
                </w:rPr>
              </m:ctrlPr>
            </m:naryPr>
            <m:sub>
              <m:r>
                <w:rPr>
                  <w:rFonts w:ascii="Cambria Math" w:hAnsi="Cambria Math"/>
                </w:rPr>
                <m:t>i=1</m:t>
              </m:r>
            </m:sub>
            <m:sup>
              <m:r>
                <w:rPr>
                  <w:rFonts w:ascii="Cambria Math" w:hAnsi="Cambria Math"/>
                </w:rPr>
                <m:t>X</m:t>
              </m:r>
            </m:sup>
            <m:e>
              <m:r>
                <w:rPr>
                  <w:rFonts w:ascii="Cambria Math" w:hAnsi="Cambria Math"/>
                </w:rPr>
                <m:t>Y</m:t>
              </m:r>
            </m:e>
          </m:nary>
        </m:oMath>
      </m:oMathPara>
    </w:p>
    <w:p w14:paraId="70D627A1" w14:textId="20734752" w:rsidR="00BD2D32" w:rsidRDefault="00BD2D32">
      <w:r>
        <w:t xml:space="preserve">[6] – </w:t>
      </w:r>
    </w:p>
    <w:p w14:paraId="4C0E6139" w14:textId="77777777" w:rsidR="00BD2D32" w:rsidRPr="00BD2D32" w:rsidRDefault="00BD2D32" w:rsidP="00BD2D32">
      <w:r w:rsidRPr="00BD2D32">
        <w:rPr>
          <w:rFonts w:ascii="Arial" w:hAnsi="Arial" w:cs="Arial"/>
          <w:color w:val="222222"/>
          <w:sz w:val="20"/>
          <w:szCs w:val="20"/>
          <w:shd w:val="clear" w:color="auto" w:fill="FFFFFF"/>
        </w:rPr>
        <w:t>M. Baccouche, F. Mamalet, C Wolf, C. Garcia, A. Baskurt. Sequential Deep Learning for Human Action Recognition. 2nd International Workshop on Human Behavior Understanding (HBU), A.A. Salah, B. Lepri ed. Amsterdam, Netherlands. pp. 29–39. Lecture Notes in Computer Science 7065. Springer. 2011</w:t>
      </w:r>
    </w:p>
    <w:p w14:paraId="54F66EE4" w14:textId="77777777" w:rsidR="00BD2D32" w:rsidRDefault="00BD2D32"/>
    <w:p w14:paraId="42CF8BBA" w14:textId="4AA5B3BC" w:rsidR="00BD2D32" w:rsidRDefault="00BD2D32">
      <w:r>
        <w:t>[6] –</w:t>
      </w:r>
    </w:p>
    <w:p w14:paraId="3485F065" w14:textId="77777777" w:rsidR="00BD2D32" w:rsidRDefault="00BD2D32"/>
    <w:p w14:paraId="08B78E94" w14:textId="395BCACD" w:rsidR="00BD2D32" w:rsidRDefault="002D0EB8">
      <w:hyperlink r:id="rId53" w:history="1">
        <w:r w:rsidR="00375DA2" w:rsidRPr="001375CB">
          <w:rPr>
            <w:rStyle w:val="Hyperlink"/>
          </w:rPr>
          <w:t>https://www.bioinf.jku.at/publications/older/2604.pdf</w:t>
        </w:r>
      </w:hyperlink>
    </w:p>
    <w:p w14:paraId="6B0B8704" w14:textId="117FDB4A" w:rsidR="00375DA2" w:rsidRDefault="00375DA2"/>
    <w:p w14:paraId="710C5DED" w14:textId="55E87D41" w:rsidR="00375DA2" w:rsidRDefault="00C974A4">
      <w:r>
        <w:t>Fully-connected layers:</w:t>
      </w:r>
    </w:p>
    <w:p w14:paraId="531A1A4D" w14:textId="4F2D2205" w:rsidR="00C974A4" w:rsidRDefault="00C974A4">
      <w:r>
        <w:t xml:space="preserve">[1] – </w:t>
      </w:r>
    </w:p>
    <w:p w14:paraId="5152E34D" w14:textId="77777777" w:rsidR="00C974A4" w:rsidRDefault="00C974A4" w:rsidP="00C974A4">
      <w:r>
        <w:t>Dennis W Ruck, Steven K Rogers, Matthew Kabrisky, Mark E Oxley, and Bruce W Suter, “The multilayer perceptron as an approximation to a bayes optimal discriminant function,” Neural Networks, IEEE Transactions on, vol. 1, no. 4, pp. 296–298, 1990.</w:t>
      </w:r>
    </w:p>
    <w:p w14:paraId="117F0797" w14:textId="77777777" w:rsidR="00C974A4" w:rsidRDefault="00C974A4"/>
    <w:p w14:paraId="2AA25D99" w14:textId="20E349B1" w:rsidR="00C974A4" w:rsidRDefault="00C974A4"/>
    <w:p w14:paraId="4A8EC392" w14:textId="494A2C77" w:rsidR="00C974A4" w:rsidRDefault="00C974A4">
      <w:r>
        <w:t xml:space="preserve">[2] – </w:t>
      </w:r>
    </w:p>
    <w:p w14:paraId="041C11DD" w14:textId="77777777" w:rsidR="00C974A4" w:rsidRDefault="00C974A4" w:rsidP="00C974A4">
      <w:r>
        <w:rPr>
          <w:rFonts w:ascii="Source Sans Pro" w:hAnsi="Source Sans Pro"/>
          <w:color w:val="333333"/>
          <w:spacing w:val="4"/>
          <w:sz w:val="21"/>
          <w:szCs w:val="21"/>
          <w:shd w:val="clear" w:color="auto" w:fill="FCFCFC"/>
        </w:rPr>
        <w:t>Mahapatra S., Kumar A., Sharma A., Sahu S.S. (2020) Effect of Dimensionality Reduction on Classification Accuracy for Protein–Protein Interaction Prediction. In: Pati B., Panigrahi C., Buyya R., Li KC. (eds) Advanced Computing and Intelligent Engineering. Advances in Intelligent Systems and Computing, vol 1082. Springer, Singapore. https://doi.org/10.1007/978-981-15-1081-6_1</w:t>
      </w:r>
    </w:p>
    <w:p w14:paraId="7CC693D0" w14:textId="77777777" w:rsidR="00C974A4" w:rsidRDefault="00C974A4"/>
    <w:p w14:paraId="74EADD83" w14:textId="748B3AD1" w:rsidR="00375DA2" w:rsidRDefault="00375DA2">
      <w:r>
        <w:t>Kernel Regularizer:</w:t>
      </w:r>
    </w:p>
    <w:p w14:paraId="1C5C5E49" w14:textId="1E99E1D3" w:rsidR="00375DA2" w:rsidRDefault="00375DA2"/>
    <w:p w14:paraId="10792430" w14:textId="5009201E" w:rsidR="00375DA2" w:rsidRDefault="00375DA2">
      <w:r>
        <w:t xml:space="preserve">[1] – </w:t>
      </w:r>
    </w:p>
    <w:p w14:paraId="441B0124" w14:textId="78DB7B5E" w:rsidR="00375DA2" w:rsidRDefault="00375DA2">
      <w:pPr>
        <w:rPr>
          <w:sz w:val="21"/>
          <w:szCs w:val="21"/>
        </w:rPr>
      </w:pPr>
      <w:r w:rsidRPr="007F7972">
        <w:rPr>
          <w:bCs/>
          <w:sz w:val="21"/>
          <w:szCs w:val="21"/>
        </w:rPr>
        <w:t>.[</w:t>
      </w:r>
      <w:r w:rsidRPr="007F7972">
        <w:rPr>
          <w:rFonts w:ascii="Arial" w:hAnsi="Arial" w:cs="Arial"/>
          <w:color w:val="333333"/>
          <w:sz w:val="21"/>
          <w:szCs w:val="21"/>
          <w:shd w:val="clear" w:color="auto" w:fill="FFFFFF"/>
        </w:rPr>
        <w:t xml:space="preserve"> S. Jang and Y. Son, "Empirical Evaluation of Activation Functions and Kernel Initializers on Deep Reinforcement Learning," </w:t>
      </w:r>
      <w:r w:rsidRPr="007F7972">
        <w:rPr>
          <w:rStyle w:val="Emphasis"/>
          <w:rFonts w:ascii="Arial" w:hAnsi="Arial" w:cs="Arial"/>
          <w:color w:val="333333"/>
          <w:sz w:val="21"/>
          <w:szCs w:val="21"/>
          <w:shd w:val="clear" w:color="auto" w:fill="FFFFFF"/>
        </w:rPr>
        <w:t>2019 International Conference on Information and Communication Technology Convergence (ICTC)</w:t>
      </w:r>
      <w:r w:rsidRPr="007F7972">
        <w:rPr>
          <w:rFonts w:ascii="Arial" w:hAnsi="Arial" w:cs="Arial"/>
          <w:color w:val="333333"/>
          <w:sz w:val="21"/>
          <w:szCs w:val="21"/>
          <w:shd w:val="clear" w:color="auto" w:fill="FFFFFF"/>
        </w:rPr>
        <w:t>, Jeju Island, Korea (South), 2019, pp. 1140-1142, doi: 10.1109/ICTC46691.2019.8939854.</w:t>
      </w:r>
      <w:r w:rsidRPr="007F7972">
        <w:rPr>
          <w:sz w:val="21"/>
          <w:szCs w:val="21"/>
        </w:rPr>
        <w:t>]</w:t>
      </w:r>
    </w:p>
    <w:p w14:paraId="1718B372" w14:textId="29A8DE47" w:rsidR="00314479" w:rsidRDefault="00314479">
      <w:pPr>
        <w:rPr>
          <w:sz w:val="21"/>
          <w:szCs w:val="21"/>
        </w:rPr>
      </w:pPr>
    </w:p>
    <w:p w14:paraId="4E6416AB" w14:textId="0A058839" w:rsidR="00314479" w:rsidRDefault="00314479">
      <w:pPr>
        <w:rPr>
          <w:sz w:val="21"/>
          <w:szCs w:val="21"/>
        </w:rPr>
      </w:pPr>
      <w:r>
        <w:rPr>
          <w:sz w:val="21"/>
          <w:szCs w:val="21"/>
        </w:rPr>
        <w:t xml:space="preserve">[2] – </w:t>
      </w:r>
    </w:p>
    <w:p w14:paraId="0599B7EA" w14:textId="7E758D1B" w:rsidR="00314479" w:rsidRDefault="00314479">
      <w:r w:rsidRPr="00314479">
        <w:t>Bengio, Y.. (2012). Practical recommendations for gradient-based training of deep architectures. Arxiv.</w:t>
      </w:r>
    </w:p>
    <w:sectPr w:rsidR="00314479" w:rsidSect="005B48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5174F"/>
    <w:multiLevelType w:val="multilevel"/>
    <w:tmpl w:val="E42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32"/>
    <w:rsid w:val="000B0607"/>
    <w:rsid w:val="000C0452"/>
    <w:rsid w:val="000C0CD4"/>
    <w:rsid w:val="00224B6B"/>
    <w:rsid w:val="00266980"/>
    <w:rsid w:val="002D0EB8"/>
    <w:rsid w:val="00314479"/>
    <w:rsid w:val="00322832"/>
    <w:rsid w:val="00337565"/>
    <w:rsid w:val="00375DA2"/>
    <w:rsid w:val="003B1786"/>
    <w:rsid w:val="00403979"/>
    <w:rsid w:val="00421479"/>
    <w:rsid w:val="004630C0"/>
    <w:rsid w:val="00496CD3"/>
    <w:rsid w:val="00550646"/>
    <w:rsid w:val="005B48CE"/>
    <w:rsid w:val="006D40F5"/>
    <w:rsid w:val="0072143C"/>
    <w:rsid w:val="00777F24"/>
    <w:rsid w:val="007A33E9"/>
    <w:rsid w:val="00804EB4"/>
    <w:rsid w:val="008607A8"/>
    <w:rsid w:val="00860C51"/>
    <w:rsid w:val="00881B6B"/>
    <w:rsid w:val="00955A46"/>
    <w:rsid w:val="009C0C5D"/>
    <w:rsid w:val="009F2353"/>
    <w:rsid w:val="00A22BA6"/>
    <w:rsid w:val="00AE6950"/>
    <w:rsid w:val="00B31E1D"/>
    <w:rsid w:val="00BD2D32"/>
    <w:rsid w:val="00BD56D4"/>
    <w:rsid w:val="00BD6419"/>
    <w:rsid w:val="00C54198"/>
    <w:rsid w:val="00C974A4"/>
    <w:rsid w:val="00D933CE"/>
    <w:rsid w:val="00DB69BC"/>
    <w:rsid w:val="00E56DF4"/>
    <w:rsid w:val="00E6223E"/>
    <w:rsid w:val="00EB43B2"/>
    <w:rsid w:val="00F763B9"/>
    <w:rsid w:val="00FF7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0225C2"/>
  <w15:chartTrackingRefBased/>
  <w15:docId w15:val="{2E419581-DEC4-7C44-A7C0-53149B63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5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D32"/>
    <w:rPr>
      <w:color w:val="0563C1" w:themeColor="hyperlink"/>
      <w:u w:val="single"/>
    </w:rPr>
  </w:style>
  <w:style w:type="character" w:styleId="UnresolvedMention">
    <w:name w:val="Unresolved Mention"/>
    <w:basedOn w:val="DefaultParagraphFont"/>
    <w:uiPriority w:val="99"/>
    <w:semiHidden/>
    <w:unhideWhenUsed/>
    <w:rsid w:val="00BD2D32"/>
    <w:rPr>
      <w:color w:val="605E5C"/>
      <w:shd w:val="clear" w:color="auto" w:fill="E1DFDD"/>
    </w:rPr>
  </w:style>
  <w:style w:type="character" w:styleId="PlaceholderText">
    <w:name w:val="Placeholder Text"/>
    <w:basedOn w:val="DefaultParagraphFont"/>
    <w:uiPriority w:val="99"/>
    <w:semiHidden/>
    <w:rsid w:val="0072143C"/>
    <w:rPr>
      <w:color w:val="808080"/>
    </w:rPr>
  </w:style>
  <w:style w:type="character" w:styleId="FollowedHyperlink">
    <w:name w:val="FollowedHyperlink"/>
    <w:basedOn w:val="DefaultParagraphFont"/>
    <w:uiPriority w:val="99"/>
    <w:semiHidden/>
    <w:unhideWhenUsed/>
    <w:rsid w:val="00777F24"/>
    <w:rPr>
      <w:color w:val="954F72" w:themeColor="followedHyperlink"/>
      <w:u w:val="single"/>
    </w:rPr>
  </w:style>
  <w:style w:type="character" w:styleId="Emphasis">
    <w:name w:val="Emphasis"/>
    <w:basedOn w:val="DefaultParagraphFont"/>
    <w:uiPriority w:val="20"/>
    <w:qFormat/>
    <w:rsid w:val="00804EB4"/>
    <w:rPr>
      <w:i/>
      <w:iCs/>
    </w:rPr>
  </w:style>
  <w:style w:type="character" w:customStyle="1" w:styleId="element-citation">
    <w:name w:val="element-citation"/>
    <w:basedOn w:val="DefaultParagraphFont"/>
    <w:rsid w:val="00403979"/>
  </w:style>
  <w:style w:type="character" w:customStyle="1" w:styleId="ref-journal">
    <w:name w:val="ref-journal"/>
    <w:basedOn w:val="DefaultParagraphFont"/>
    <w:rsid w:val="00403979"/>
  </w:style>
  <w:style w:type="character" w:customStyle="1" w:styleId="nowrap">
    <w:name w:val="nowrap"/>
    <w:basedOn w:val="DefaultParagraphFont"/>
    <w:rsid w:val="00403979"/>
  </w:style>
  <w:style w:type="character" w:customStyle="1" w:styleId="plainlinks">
    <w:name w:val="plainlinks"/>
    <w:basedOn w:val="DefaultParagraphFont"/>
    <w:rsid w:val="00403979"/>
  </w:style>
  <w:style w:type="character" w:styleId="HTMLCite">
    <w:name w:val="HTML Cite"/>
    <w:basedOn w:val="DefaultParagraphFont"/>
    <w:uiPriority w:val="99"/>
    <w:semiHidden/>
    <w:unhideWhenUsed/>
    <w:rsid w:val="00E6223E"/>
    <w:rPr>
      <w:i/>
      <w:iCs/>
    </w:rPr>
  </w:style>
  <w:style w:type="character" w:customStyle="1" w:styleId="cs1-lock-free">
    <w:name w:val="cs1-lock-free"/>
    <w:basedOn w:val="DefaultParagraphFont"/>
    <w:rsid w:val="00E6223E"/>
  </w:style>
  <w:style w:type="character" w:customStyle="1" w:styleId="bkciteavail">
    <w:name w:val="bk_cite_avail"/>
    <w:basedOn w:val="DefaultParagraphFont"/>
    <w:rsid w:val="009F2353"/>
  </w:style>
  <w:style w:type="character" w:styleId="Strong">
    <w:name w:val="Strong"/>
    <w:basedOn w:val="DefaultParagraphFont"/>
    <w:uiPriority w:val="22"/>
    <w:qFormat/>
    <w:rsid w:val="00337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270">
      <w:bodyDiv w:val="1"/>
      <w:marLeft w:val="0"/>
      <w:marRight w:val="0"/>
      <w:marTop w:val="0"/>
      <w:marBottom w:val="0"/>
      <w:divBdr>
        <w:top w:val="none" w:sz="0" w:space="0" w:color="auto"/>
        <w:left w:val="none" w:sz="0" w:space="0" w:color="auto"/>
        <w:bottom w:val="none" w:sz="0" w:space="0" w:color="auto"/>
        <w:right w:val="none" w:sz="0" w:space="0" w:color="auto"/>
      </w:divBdr>
    </w:div>
    <w:div w:id="37704658">
      <w:bodyDiv w:val="1"/>
      <w:marLeft w:val="0"/>
      <w:marRight w:val="0"/>
      <w:marTop w:val="0"/>
      <w:marBottom w:val="0"/>
      <w:divBdr>
        <w:top w:val="none" w:sz="0" w:space="0" w:color="auto"/>
        <w:left w:val="none" w:sz="0" w:space="0" w:color="auto"/>
        <w:bottom w:val="none" w:sz="0" w:space="0" w:color="auto"/>
        <w:right w:val="none" w:sz="0" w:space="0" w:color="auto"/>
      </w:divBdr>
    </w:div>
    <w:div w:id="37970154">
      <w:bodyDiv w:val="1"/>
      <w:marLeft w:val="0"/>
      <w:marRight w:val="0"/>
      <w:marTop w:val="0"/>
      <w:marBottom w:val="0"/>
      <w:divBdr>
        <w:top w:val="none" w:sz="0" w:space="0" w:color="auto"/>
        <w:left w:val="none" w:sz="0" w:space="0" w:color="auto"/>
        <w:bottom w:val="none" w:sz="0" w:space="0" w:color="auto"/>
        <w:right w:val="none" w:sz="0" w:space="0" w:color="auto"/>
      </w:divBdr>
    </w:div>
    <w:div w:id="155996606">
      <w:bodyDiv w:val="1"/>
      <w:marLeft w:val="0"/>
      <w:marRight w:val="0"/>
      <w:marTop w:val="0"/>
      <w:marBottom w:val="0"/>
      <w:divBdr>
        <w:top w:val="none" w:sz="0" w:space="0" w:color="auto"/>
        <w:left w:val="none" w:sz="0" w:space="0" w:color="auto"/>
        <w:bottom w:val="none" w:sz="0" w:space="0" w:color="auto"/>
        <w:right w:val="none" w:sz="0" w:space="0" w:color="auto"/>
      </w:divBdr>
    </w:div>
    <w:div w:id="177162022">
      <w:bodyDiv w:val="1"/>
      <w:marLeft w:val="0"/>
      <w:marRight w:val="0"/>
      <w:marTop w:val="0"/>
      <w:marBottom w:val="0"/>
      <w:divBdr>
        <w:top w:val="none" w:sz="0" w:space="0" w:color="auto"/>
        <w:left w:val="none" w:sz="0" w:space="0" w:color="auto"/>
        <w:bottom w:val="none" w:sz="0" w:space="0" w:color="auto"/>
        <w:right w:val="none" w:sz="0" w:space="0" w:color="auto"/>
      </w:divBdr>
    </w:div>
    <w:div w:id="210844129">
      <w:bodyDiv w:val="1"/>
      <w:marLeft w:val="0"/>
      <w:marRight w:val="0"/>
      <w:marTop w:val="0"/>
      <w:marBottom w:val="0"/>
      <w:divBdr>
        <w:top w:val="none" w:sz="0" w:space="0" w:color="auto"/>
        <w:left w:val="none" w:sz="0" w:space="0" w:color="auto"/>
        <w:bottom w:val="none" w:sz="0" w:space="0" w:color="auto"/>
        <w:right w:val="none" w:sz="0" w:space="0" w:color="auto"/>
      </w:divBdr>
    </w:div>
    <w:div w:id="409931020">
      <w:bodyDiv w:val="1"/>
      <w:marLeft w:val="0"/>
      <w:marRight w:val="0"/>
      <w:marTop w:val="0"/>
      <w:marBottom w:val="0"/>
      <w:divBdr>
        <w:top w:val="none" w:sz="0" w:space="0" w:color="auto"/>
        <w:left w:val="none" w:sz="0" w:space="0" w:color="auto"/>
        <w:bottom w:val="none" w:sz="0" w:space="0" w:color="auto"/>
        <w:right w:val="none" w:sz="0" w:space="0" w:color="auto"/>
      </w:divBdr>
    </w:div>
    <w:div w:id="416053039">
      <w:bodyDiv w:val="1"/>
      <w:marLeft w:val="0"/>
      <w:marRight w:val="0"/>
      <w:marTop w:val="0"/>
      <w:marBottom w:val="0"/>
      <w:divBdr>
        <w:top w:val="none" w:sz="0" w:space="0" w:color="auto"/>
        <w:left w:val="none" w:sz="0" w:space="0" w:color="auto"/>
        <w:bottom w:val="none" w:sz="0" w:space="0" w:color="auto"/>
        <w:right w:val="none" w:sz="0" w:space="0" w:color="auto"/>
      </w:divBdr>
    </w:div>
    <w:div w:id="446125737">
      <w:bodyDiv w:val="1"/>
      <w:marLeft w:val="0"/>
      <w:marRight w:val="0"/>
      <w:marTop w:val="0"/>
      <w:marBottom w:val="0"/>
      <w:divBdr>
        <w:top w:val="none" w:sz="0" w:space="0" w:color="auto"/>
        <w:left w:val="none" w:sz="0" w:space="0" w:color="auto"/>
        <w:bottom w:val="none" w:sz="0" w:space="0" w:color="auto"/>
        <w:right w:val="none" w:sz="0" w:space="0" w:color="auto"/>
      </w:divBdr>
    </w:div>
    <w:div w:id="460072703">
      <w:bodyDiv w:val="1"/>
      <w:marLeft w:val="0"/>
      <w:marRight w:val="0"/>
      <w:marTop w:val="0"/>
      <w:marBottom w:val="0"/>
      <w:divBdr>
        <w:top w:val="none" w:sz="0" w:space="0" w:color="auto"/>
        <w:left w:val="none" w:sz="0" w:space="0" w:color="auto"/>
        <w:bottom w:val="none" w:sz="0" w:space="0" w:color="auto"/>
        <w:right w:val="none" w:sz="0" w:space="0" w:color="auto"/>
      </w:divBdr>
    </w:div>
    <w:div w:id="471949499">
      <w:bodyDiv w:val="1"/>
      <w:marLeft w:val="0"/>
      <w:marRight w:val="0"/>
      <w:marTop w:val="0"/>
      <w:marBottom w:val="0"/>
      <w:divBdr>
        <w:top w:val="none" w:sz="0" w:space="0" w:color="auto"/>
        <w:left w:val="none" w:sz="0" w:space="0" w:color="auto"/>
        <w:bottom w:val="none" w:sz="0" w:space="0" w:color="auto"/>
        <w:right w:val="none" w:sz="0" w:space="0" w:color="auto"/>
      </w:divBdr>
    </w:div>
    <w:div w:id="629357924">
      <w:bodyDiv w:val="1"/>
      <w:marLeft w:val="0"/>
      <w:marRight w:val="0"/>
      <w:marTop w:val="0"/>
      <w:marBottom w:val="0"/>
      <w:divBdr>
        <w:top w:val="none" w:sz="0" w:space="0" w:color="auto"/>
        <w:left w:val="none" w:sz="0" w:space="0" w:color="auto"/>
        <w:bottom w:val="none" w:sz="0" w:space="0" w:color="auto"/>
        <w:right w:val="none" w:sz="0" w:space="0" w:color="auto"/>
      </w:divBdr>
    </w:div>
    <w:div w:id="678965682">
      <w:bodyDiv w:val="1"/>
      <w:marLeft w:val="0"/>
      <w:marRight w:val="0"/>
      <w:marTop w:val="0"/>
      <w:marBottom w:val="0"/>
      <w:divBdr>
        <w:top w:val="none" w:sz="0" w:space="0" w:color="auto"/>
        <w:left w:val="none" w:sz="0" w:space="0" w:color="auto"/>
        <w:bottom w:val="none" w:sz="0" w:space="0" w:color="auto"/>
        <w:right w:val="none" w:sz="0" w:space="0" w:color="auto"/>
      </w:divBdr>
    </w:div>
    <w:div w:id="877742070">
      <w:bodyDiv w:val="1"/>
      <w:marLeft w:val="0"/>
      <w:marRight w:val="0"/>
      <w:marTop w:val="0"/>
      <w:marBottom w:val="0"/>
      <w:divBdr>
        <w:top w:val="none" w:sz="0" w:space="0" w:color="auto"/>
        <w:left w:val="none" w:sz="0" w:space="0" w:color="auto"/>
        <w:bottom w:val="none" w:sz="0" w:space="0" w:color="auto"/>
        <w:right w:val="none" w:sz="0" w:space="0" w:color="auto"/>
      </w:divBdr>
    </w:div>
    <w:div w:id="889271028">
      <w:bodyDiv w:val="1"/>
      <w:marLeft w:val="0"/>
      <w:marRight w:val="0"/>
      <w:marTop w:val="0"/>
      <w:marBottom w:val="0"/>
      <w:divBdr>
        <w:top w:val="none" w:sz="0" w:space="0" w:color="auto"/>
        <w:left w:val="none" w:sz="0" w:space="0" w:color="auto"/>
        <w:bottom w:val="none" w:sz="0" w:space="0" w:color="auto"/>
        <w:right w:val="none" w:sz="0" w:space="0" w:color="auto"/>
      </w:divBdr>
    </w:div>
    <w:div w:id="899365510">
      <w:bodyDiv w:val="1"/>
      <w:marLeft w:val="0"/>
      <w:marRight w:val="0"/>
      <w:marTop w:val="0"/>
      <w:marBottom w:val="0"/>
      <w:divBdr>
        <w:top w:val="none" w:sz="0" w:space="0" w:color="auto"/>
        <w:left w:val="none" w:sz="0" w:space="0" w:color="auto"/>
        <w:bottom w:val="none" w:sz="0" w:space="0" w:color="auto"/>
        <w:right w:val="none" w:sz="0" w:space="0" w:color="auto"/>
      </w:divBdr>
    </w:div>
    <w:div w:id="947735728">
      <w:bodyDiv w:val="1"/>
      <w:marLeft w:val="0"/>
      <w:marRight w:val="0"/>
      <w:marTop w:val="0"/>
      <w:marBottom w:val="0"/>
      <w:divBdr>
        <w:top w:val="none" w:sz="0" w:space="0" w:color="auto"/>
        <w:left w:val="none" w:sz="0" w:space="0" w:color="auto"/>
        <w:bottom w:val="none" w:sz="0" w:space="0" w:color="auto"/>
        <w:right w:val="none" w:sz="0" w:space="0" w:color="auto"/>
      </w:divBdr>
    </w:div>
    <w:div w:id="1108815916">
      <w:bodyDiv w:val="1"/>
      <w:marLeft w:val="0"/>
      <w:marRight w:val="0"/>
      <w:marTop w:val="0"/>
      <w:marBottom w:val="0"/>
      <w:divBdr>
        <w:top w:val="none" w:sz="0" w:space="0" w:color="auto"/>
        <w:left w:val="none" w:sz="0" w:space="0" w:color="auto"/>
        <w:bottom w:val="none" w:sz="0" w:space="0" w:color="auto"/>
        <w:right w:val="none" w:sz="0" w:space="0" w:color="auto"/>
      </w:divBdr>
    </w:div>
    <w:div w:id="1156609004">
      <w:bodyDiv w:val="1"/>
      <w:marLeft w:val="0"/>
      <w:marRight w:val="0"/>
      <w:marTop w:val="0"/>
      <w:marBottom w:val="0"/>
      <w:divBdr>
        <w:top w:val="none" w:sz="0" w:space="0" w:color="auto"/>
        <w:left w:val="none" w:sz="0" w:space="0" w:color="auto"/>
        <w:bottom w:val="none" w:sz="0" w:space="0" w:color="auto"/>
        <w:right w:val="none" w:sz="0" w:space="0" w:color="auto"/>
      </w:divBdr>
    </w:div>
    <w:div w:id="1293243604">
      <w:bodyDiv w:val="1"/>
      <w:marLeft w:val="0"/>
      <w:marRight w:val="0"/>
      <w:marTop w:val="0"/>
      <w:marBottom w:val="0"/>
      <w:divBdr>
        <w:top w:val="none" w:sz="0" w:space="0" w:color="auto"/>
        <w:left w:val="none" w:sz="0" w:space="0" w:color="auto"/>
        <w:bottom w:val="none" w:sz="0" w:space="0" w:color="auto"/>
        <w:right w:val="none" w:sz="0" w:space="0" w:color="auto"/>
      </w:divBdr>
    </w:div>
    <w:div w:id="1376852667">
      <w:bodyDiv w:val="1"/>
      <w:marLeft w:val="0"/>
      <w:marRight w:val="0"/>
      <w:marTop w:val="0"/>
      <w:marBottom w:val="0"/>
      <w:divBdr>
        <w:top w:val="none" w:sz="0" w:space="0" w:color="auto"/>
        <w:left w:val="none" w:sz="0" w:space="0" w:color="auto"/>
        <w:bottom w:val="none" w:sz="0" w:space="0" w:color="auto"/>
        <w:right w:val="none" w:sz="0" w:space="0" w:color="auto"/>
      </w:divBdr>
    </w:div>
    <w:div w:id="1382098213">
      <w:bodyDiv w:val="1"/>
      <w:marLeft w:val="0"/>
      <w:marRight w:val="0"/>
      <w:marTop w:val="0"/>
      <w:marBottom w:val="0"/>
      <w:divBdr>
        <w:top w:val="none" w:sz="0" w:space="0" w:color="auto"/>
        <w:left w:val="none" w:sz="0" w:space="0" w:color="auto"/>
        <w:bottom w:val="none" w:sz="0" w:space="0" w:color="auto"/>
        <w:right w:val="none" w:sz="0" w:space="0" w:color="auto"/>
      </w:divBdr>
    </w:div>
    <w:div w:id="1462729543">
      <w:bodyDiv w:val="1"/>
      <w:marLeft w:val="0"/>
      <w:marRight w:val="0"/>
      <w:marTop w:val="0"/>
      <w:marBottom w:val="0"/>
      <w:divBdr>
        <w:top w:val="none" w:sz="0" w:space="0" w:color="auto"/>
        <w:left w:val="none" w:sz="0" w:space="0" w:color="auto"/>
        <w:bottom w:val="none" w:sz="0" w:space="0" w:color="auto"/>
        <w:right w:val="none" w:sz="0" w:space="0" w:color="auto"/>
      </w:divBdr>
      <w:divsChild>
        <w:div w:id="1831172379">
          <w:marLeft w:val="0"/>
          <w:marRight w:val="0"/>
          <w:marTop w:val="0"/>
          <w:marBottom w:val="0"/>
          <w:divBdr>
            <w:top w:val="none" w:sz="0" w:space="0" w:color="auto"/>
            <w:left w:val="none" w:sz="0" w:space="0" w:color="auto"/>
            <w:bottom w:val="none" w:sz="0" w:space="0" w:color="auto"/>
            <w:right w:val="none" w:sz="0" w:space="0" w:color="auto"/>
          </w:divBdr>
        </w:div>
        <w:div w:id="862086113">
          <w:marLeft w:val="0"/>
          <w:marRight w:val="0"/>
          <w:marTop w:val="0"/>
          <w:marBottom w:val="0"/>
          <w:divBdr>
            <w:top w:val="none" w:sz="0" w:space="0" w:color="auto"/>
            <w:left w:val="none" w:sz="0" w:space="0" w:color="auto"/>
            <w:bottom w:val="none" w:sz="0" w:space="0" w:color="auto"/>
            <w:right w:val="none" w:sz="0" w:space="0" w:color="auto"/>
          </w:divBdr>
        </w:div>
      </w:divsChild>
    </w:div>
    <w:div w:id="1507087322">
      <w:bodyDiv w:val="1"/>
      <w:marLeft w:val="0"/>
      <w:marRight w:val="0"/>
      <w:marTop w:val="0"/>
      <w:marBottom w:val="0"/>
      <w:divBdr>
        <w:top w:val="none" w:sz="0" w:space="0" w:color="auto"/>
        <w:left w:val="none" w:sz="0" w:space="0" w:color="auto"/>
        <w:bottom w:val="none" w:sz="0" w:space="0" w:color="auto"/>
        <w:right w:val="none" w:sz="0" w:space="0" w:color="auto"/>
      </w:divBdr>
    </w:div>
    <w:div w:id="1539587599">
      <w:bodyDiv w:val="1"/>
      <w:marLeft w:val="0"/>
      <w:marRight w:val="0"/>
      <w:marTop w:val="0"/>
      <w:marBottom w:val="0"/>
      <w:divBdr>
        <w:top w:val="none" w:sz="0" w:space="0" w:color="auto"/>
        <w:left w:val="none" w:sz="0" w:space="0" w:color="auto"/>
        <w:bottom w:val="none" w:sz="0" w:space="0" w:color="auto"/>
        <w:right w:val="none" w:sz="0" w:space="0" w:color="auto"/>
      </w:divBdr>
    </w:div>
    <w:div w:id="1567036818">
      <w:bodyDiv w:val="1"/>
      <w:marLeft w:val="0"/>
      <w:marRight w:val="0"/>
      <w:marTop w:val="0"/>
      <w:marBottom w:val="0"/>
      <w:divBdr>
        <w:top w:val="none" w:sz="0" w:space="0" w:color="auto"/>
        <w:left w:val="none" w:sz="0" w:space="0" w:color="auto"/>
        <w:bottom w:val="none" w:sz="0" w:space="0" w:color="auto"/>
        <w:right w:val="none" w:sz="0" w:space="0" w:color="auto"/>
      </w:divBdr>
    </w:div>
    <w:div w:id="1569145824">
      <w:bodyDiv w:val="1"/>
      <w:marLeft w:val="0"/>
      <w:marRight w:val="0"/>
      <w:marTop w:val="0"/>
      <w:marBottom w:val="0"/>
      <w:divBdr>
        <w:top w:val="none" w:sz="0" w:space="0" w:color="auto"/>
        <w:left w:val="none" w:sz="0" w:space="0" w:color="auto"/>
        <w:bottom w:val="none" w:sz="0" w:space="0" w:color="auto"/>
        <w:right w:val="none" w:sz="0" w:space="0" w:color="auto"/>
      </w:divBdr>
    </w:div>
    <w:div w:id="1674800220">
      <w:bodyDiv w:val="1"/>
      <w:marLeft w:val="0"/>
      <w:marRight w:val="0"/>
      <w:marTop w:val="0"/>
      <w:marBottom w:val="0"/>
      <w:divBdr>
        <w:top w:val="none" w:sz="0" w:space="0" w:color="auto"/>
        <w:left w:val="none" w:sz="0" w:space="0" w:color="auto"/>
        <w:bottom w:val="none" w:sz="0" w:space="0" w:color="auto"/>
        <w:right w:val="none" w:sz="0" w:space="0" w:color="auto"/>
      </w:divBdr>
    </w:div>
    <w:div w:id="1759864485">
      <w:bodyDiv w:val="1"/>
      <w:marLeft w:val="0"/>
      <w:marRight w:val="0"/>
      <w:marTop w:val="0"/>
      <w:marBottom w:val="0"/>
      <w:divBdr>
        <w:top w:val="none" w:sz="0" w:space="0" w:color="auto"/>
        <w:left w:val="none" w:sz="0" w:space="0" w:color="auto"/>
        <w:bottom w:val="none" w:sz="0" w:space="0" w:color="auto"/>
        <w:right w:val="none" w:sz="0" w:space="0" w:color="auto"/>
      </w:divBdr>
    </w:div>
    <w:div w:id="1789004454">
      <w:bodyDiv w:val="1"/>
      <w:marLeft w:val="0"/>
      <w:marRight w:val="0"/>
      <w:marTop w:val="0"/>
      <w:marBottom w:val="0"/>
      <w:divBdr>
        <w:top w:val="none" w:sz="0" w:space="0" w:color="auto"/>
        <w:left w:val="none" w:sz="0" w:space="0" w:color="auto"/>
        <w:bottom w:val="none" w:sz="0" w:space="0" w:color="auto"/>
        <w:right w:val="none" w:sz="0" w:space="0" w:color="auto"/>
      </w:divBdr>
    </w:div>
    <w:div w:id="1844393530">
      <w:bodyDiv w:val="1"/>
      <w:marLeft w:val="0"/>
      <w:marRight w:val="0"/>
      <w:marTop w:val="0"/>
      <w:marBottom w:val="0"/>
      <w:divBdr>
        <w:top w:val="none" w:sz="0" w:space="0" w:color="auto"/>
        <w:left w:val="none" w:sz="0" w:space="0" w:color="auto"/>
        <w:bottom w:val="none" w:sz="0" w:space="0" w:color="auto"/>
        <w:right w:val="none" w:sz="0" w:space="0" w:color="auto"/>
      </w:divBdr>
    </w:div>
    <w:div w:id="1896156475">
      <w:bodyDiv w:val="1"/>
      <w:marLeft w:val="0"/>
      <w:marRight w:val="0"/>
      <w:marTop w:val="0"/>
      <w:marBottom w:val="0"/>
      <w:divBdr>
        <w:top w:val="none" w:sz="0" w:space="0" w:color="auto"/>
        <w:left w:val="none" w:sz="0" w:space="0" w:color="auto"/>
        <w:bottom w:val="none" w:sz="0" w:space="0" w:color="auto"/>
        <w:right w:val="none" w:sz="0" w:space="0" w:color="auto"/>
      </w:divBdr>
    </w:div>
    <w:div w:id="1966496571">
      <w:bodyDiv w:val="1"/>
      <w:marLeft w:val="0"/>
      <w:marRight w:val="0"/>
      <w:marTop w:val="0"/>
      <w:marBottom w:val="0"/>
      <w:divBdr>
        <w:top w:val="none" w:sz="0" w:space="0" w:color="auto"/>
        <w:left w:val="none" w:sz="0" w:space="0" w:color="auto"/>
        <w:bottom w:val="none" w:sz="0" w:space="0" w:color="auto"/>
        <w:right w:val="none" w:sz="0" w:space="0" w:color="auto"/>
      </w:divBdr>
    </w:div>
    <w:div w:id="2010209918">
      <w:bodyDiv w:val="1"/>
      <w:marLeft w:val="0"/>
      <w:marRight w:val="0"/>
      <w:marTop w:val="0"/>
      <w:marBottom w:val="0"/>
      <w:divBdr>
        <w:top w:val="none" w:sz="0" w:space="0" w:color="auto"/>
        <w:left w:val="none" w:sz="0" w:space="0" w:color="auto"/>
        <w:bottom w:val="none" w:sz="0" w:space="0" w:color="auto"/>
        <w:right w:val="none" w:sz="0" w:space="0" w:color="auto"/>
      </w:divBdr>
      <w:divsChild>
        <w:div w:id="139009095">
          <w:marLeft w:val="0"/>
          <w:marRight w:val="0"/>
          <w:marTop w:val="0"/>
          <w:marBottom w:val="0"/>
          <w:divBdr>
            <w:top w:val="none" w:sz="0" w:space="0" w:color="auto"/>
            <w:left w:val="none" w:sz="0" w:space="0" w:color="auto"/>
            <w:bottom w:val="none" w:sz="0" w:space="0" w:color="auto"/>
            <w:right w:val="none" w:sz="0" w:space="0" w:color="auto"/>
          </w:divBdr>
        </w:div>
        <w:div w:id="1570074938">
          <w:marLeft w:val="0"/>
          <w:marRight w:val="0"/>
          <w:marTop w:val="0"/>
          <w:marBottom w:val="0"/>
          <w:divBdr>
            <w:top w:val="none" w:sz="0" w:space="0" w:color="auto"/>
            <w:left w:val="none" w:sz="0" w:space="0" w:color="auto"/>
            <w:bottom w:val="none" w:sz="0" w:space="0" w:color="auto"/>
            <w:right w:val="none" w:sz="0" w:space="0" w:color="auto"/>
          </w:divBdr>
        </w:div>
      </w:divsChild>
    </w:div>
    <w:div w:id="2062750159">
      <w:bodyDiv w:val="1"/>
      <w:marLeft w:val="0"/>
      <w:marRight w:val="0"/>
      <w:marTop w:val="0"/>
      <w:marBottom w:val="0"/>
      <w:divBdr>
        <w:top w:val="none" w:sz="0" w:space="0" w:color="auto"/>
        <w:left w:val="none" w:sz="0" w:space="0" w:color="auto"/>
        <w:bottom w:val="none" w:sz="0" w:space="0" w:color="auto"/>
        <w:right w:val="none" w:sz="0" w:space="0" w:color="auto"/>
      </w:divBdr>
    </w:div>
    <w:div w:id="2079210278">
      <w:bodyDiv w:val="1"/>
      <w:marLeft w:val="0"/>
      <w:marRight w:val="0"/>
      <w:marTop w:val="0"/>
      <w:marBottom w:val="0"/>
      <w:divBdr>
        <w:top w:val="none" w:sz="0" w:space="0" w:color="auto"/>
        <w:left w:val="none" w:sz="0" w:space="0" w:color="auto"/>
        <w:bottom w:val="none" w:sz="0" w:space="0" w:color="auto"/>
        <w:right w:val="none" w:sz="0" w:space="0" w:color="auto"/>
      </w:divBdr>
    </w:div>
    <w:div w:id="208787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21%2Fjacs.6b07323" TargetMode="External"/><Relationship Id="rId18" Type="http://schemas.openxmlformats.org/officeDocument/2006/relationships/hyperlink" Target="https://en.wikipedia.org/wiki/Protein_Data_Bank" TargetMode="External"/><Relationship Id="rId26" Type="http://schemas.openxmlformats.org/officeDocument/2006/relationships/hyperlink" Target="https://pubmed.ncbi.nlm.nih.gov/16748471" TargetMode="External"/><Relationship Id="rId39" Type="http://schemas.openxmlformats.org/officeDocument/2006/relationships/hyperlink" Target="https://doi.org/10.1038/srep18962" TargetMode="External"/><Relationship Id="rId21" Type="http://schemas.openxmlformats.org/officeDocument/2006/relationships/hyperlink" Target="https://en.wikipedia.org/wiki/Doi_(identifier)" TargetMode="External"/><Relationship Id="rId34" Type="http://schemas.openxmlformats.org/officeDocument/2006/relationships/hyperlink" Target="https://doi.org/10.1038/srep18962" TargetMode="External"/><Relationship Id="rId42" Type="http://schemas.openxmlformats.org/officeDocument/2006/relationships/hyperlink" Target="https://scholar.google.co.uk/scholar?q=learning+representations+by+back-propagating+errors&amp;hl=en&amp;as_sdt=0&amp;as_vis=1&amp;oi=scholart" TargetMode="External"/><Relationship Id="rId47" Type="http://schemas.openxmlformats.org/officeDocument/2006/relationships/hyperlink" Target="https://scholar.google.co.uk/scholar?q=sequence+to+sequence+learning+with+neural+networks&amp;hl=en&amp;as_sdt=0&amp;as_vis=1&amp;oi=scholart" TargetMode="External"/><Relationship Id="rId50" Type="http://schemas.openxmlformats.org/officeDocument/2006/relationships/hyperlink" Target="https://scholar.google.co.uk/scholar?q=Learning+to+Forget:+Continual+Prediction+with+LSTM&amp;hl=en&amp;as_sdt=0&amp;as_vis=1&amp;oi=scholart" TargetMode="External"/><Relationship Id="rId55" Type="http://schemas.openxmlformats.org/officeDocument/2006/relationships/theme" Target="theme/theme1.xml"/><Relationship Id="rId7" Type="http://schemas.openxmlformats.org/officeDocument/2006/relationships/hyperlink" Target="https://bmcbioinformatics.biomedcentral.com/articles/10.1186/s12859-019-2940-0" TargetMode="External"/><Relationship Id="rId2" Type="http://schemas.openxmlformats.org/officeDocument/2006/relationships/styles" Target="styles.xml"/><Relationship Id="rId16" Type="http://schemas.openxmlformats.org/officeDocument/2006/relationships/hyperlink" Target="https://en.wikipedia.org/wiki/protein_structure" TargetMode="External"/><Relationship Id="rId29" Type="http://schemas.openxmlformats.org/officeDocument/2006/relationships/hyperlink" Target="https://doi.org/10.1093/bioinformatics/9.2.141" TargetMode="External"/><Relationship Id="rId11" Type="http://schemas.openxmlformats.org/officeDocument/2006/relationships/hyperlink" Target="https://en.wikipedia.org/wiki/Journal_of_the_American_Chemical_Society" TargetMode="External"/><Relationship Id="rId24" Type="http://schemas.openxmlformats.org/officeDocument/2006/relationships/hyperlink" Target="https://www.ncbi.nlm.nih.gov/pmc/articles/PMC1274818" TargetMode="External"/><Relationship Id="rId32" Type="http://schemas.openxmlformats.org/officeDocument/2006/relationships/hyperlink" Target="https://doi.org/10.1093/bioinformatics/btx218" TargetMode="External"/><Relationship Id="rId37" Type="http://schemas.openxmlformats.org/officeDocument/2006/relationships/hyperlink" Target="http://www.deeplearningbook.org/" TargetMode="External"/><Relationship Id="rId40" Type="http://schemas.openxmlformats.org/officeDocument/2006/relationships/hyperlink" Target="https://en.wikipedia.org/wiki/ISBN_(identifier)" TargetMode="External"/><Relationship Id="rId45" Type="http://schemas.openxmlformats.org/officeDocument/2006/relationships/hyperlink" Target="https://scholar.google.co.uk/scholar?hl=en&amp;as_sdt=0%2C5&amp;as_vis=1&amp;q=long+short-term+memory&amp;btnG=" TargetMode="External"/><Relationship Id="rId53" Type="http://schemas.openxmlformats.org/officeDocument/2006/relationships/hyperlink" Target="https://www.bioinf.jku.at/publications/older/2604.pdf" TargetMode="External"/><Relationship Id="rId5" Type="http://schemas.openxmlformats.org/officeDocument/2006/relationships/hyperlink" Target="https://www.ncbi.nlm.nih.gov/pmc/articles/PMC5314875/" TargetMode="External"/><Relationship Id="rId10" Type="http://schemas.openxmlformats.org/officeDocument/2006/relationships/hyperlink" Target="https://www.ncbi.nlm.nih.gov/pmc/articles/PMC4420535/" TargetMode="External"/><Relationship Id="rId19" Type="http://schemas.openxmlformats.org/officeDocument/2006/relationships/hyperlink" Target="http://www.rcsb.org/pdb/explore/explore.do?structureId=1AXC" TargetMode="External"/><Relationship Id="rId31" Type="http://schemas.openxmlformats.org/officeDocument/2006/relationships/hyperlink" Target="https://doi.org/10.1186/s12859-018-2067-8" TargetMode="External"/><Relationship Id="rId44" Type="http://schemas.openxmlformats.org/officeDocument/2006/relationships/hyperlink" Target="https://scholar.google.co.uk/scholar?q=learning+phrase+representations+using+rnn+encoder%E2%80%93decoder+for+statistical+machine+translation&amp;hl=en&amp;as_sdt=0&amp;as_vis=1&amp;oi=scholart" TargetMode="External"/><Relationship Id="rId52" Type="http://schemas.openxmlformats.org/officeDocument/2006/relationships/hyperlink" Target="https://www.academia.edu/5830256" TargetMode="External"/><Relationship Id="rId4" Type="http://schemas.openxmlformats.org/officeDocument/2006/relationships/webSettings" Target="webSettings.xml"/><Relationship Id="rId9" Type="http://schemas.openxmlformats.org/officeDocument/2006/relationships/hyperlink" Target="https://scholar.google.com/scholar_lookup?title=Proteins+and+enzymes.+Lane+Medical+Lectures,+Stanford+University+Publications,+University+Series,+Medical+Sciences&amp;author=KU+Linderstr%C3%B8m-Lang&amp;publication_year=1952&amp;" TargetMode="External"/><Relationship Id="rId14" Type="http://schemas.openxmlformats.org/officeDocument/2006/relationships/hyperlink" Target="https://en.wikipedia.org/wiki/PMID_(identifier)" TargetMode="External"/><Relationship Id="rId22" Type="http://schemas.openxmlformats.org/officeDocument/2006/relationships/hyperlink" Target="https://doi.org/10.1042%2Fbj0440126" TargetMode="External"/><Relationship Id="rId27" Type="http://schemas.openxmlformats.org/officeDocument/2006/relationships/hyperlink" Target="http://dx.doi.org/10.19080/CTBEB.2018.16.555942" TargetMode="External"/><Relationship Id="rId30" Type="http://schemas.openxmlformats.org/officeDocument/2006/relationships/hyperlink" Target="https://doi.org/10.1186/s12859-020-3383-3" TargetMode="External"/><Relationship Id="rId35" Type="http://schemas.openxmlformats.org/officeDocument/2006/relationships/hyperlink" Target="https://scholar.google.co.uk/scholar?q=Fast+Training+of+Deep+LSTM+Networks&amp;hl=en&amp;as_sdt=0&amp;as_vis=1&amp;oi=scholart" TargetMode="External"/><Relationship Id="rId43" Type="http://schemas.openxmlformats.org/officeDocument/2006/relationships/hyperlink" Target="https://scholar.google.co.uk/scholar?q=State-of-the-art+in+artificial+neural+network+applications:+A+survey&amp;hl=en&amp;as_sdt=0&amp;as_vis=1&amp;oi=scholart" TargetMode="External"/><Relationship Id="rId48" Type="http://schemas.openxmlformats.org/officeDocument/2006/relationships/hyperlink" Target="https://commons.wikimedia.org/wiki/File:Structural_diagrams_of_unidirectional_and_bidirectional_recurrent_neural_networks.png" TargetMode="External"/><Relationship Id="rId8" Type="http://schemas.openxmlformats.org/officeDocument/2006/relationships/hyperlink" Target="https://doi.org/10.1093/bioinformatics/btu791" TargetMode="External"/><Relationship Id="rId51" Type="http://schemas.openxmlformats.org/officeDocument/2006/relationships/hyperlink" Target="https://scholar.google.co.uk/scholar?q=speech+recognition+with+deep+recurrent+neural+networks&amp;hl=en&amp;as_sdt=0&amp;as_vis=1&amp;oi=scholart" TargetMode="External"/><Relationship Id="rId3" Type="http://schemas.openxmlformats.org/officeDocument/2006/relationships/settings" Target="settings.xml"/><Relationship Id="rId12" Type="http://schemas.openxmlformats.org/officeDocument/2006/relationships/hyperlink" Target="https://en.wikipedia.org/wiki/Doi_(identifier)" TargetMode="External"/><Relationship Id="rId17" Type="http://schemas.openxmlformats.org/officeDocument/2006/relationships/hyperlink" Target="https://en.wikipedia.org/wiki/PCNA" TargetMode="External"/><Relationship Id="rId25" Type="http://schemas.openxmlformats.org/officeDocument/2006/relationships/hyperlink" Target="https://en.wikipedia.org/wiki/PMID_(identifier)" TargetMode="External"/><Relationship Id="rId33" Type="http://schemas.openxmlformats.org/officeDocument/2006/relationships/hyperlink" Target="https://doi.org/10.1186/s12859-019-2940-0" TargetMode="External"/><Relationship Id="rId38" Type="http://schemas.openxmlformats.org/officeDocument/2006/relationships/hyperlink" Target="https://scholar.google.co.uk/scholar?q=Sequence+Prediction+Using+Neural+Network+Classifiers&amp;hl=en&amp;as_sdt=0&amp;as_vis=1&amp;oi=scholart" TargetMode="External"/><Relationship Id="rId46" Type="http://schemas.openxmlformats.org/officeDocument/2006/relationships/hyperlink" Target="https://scholar.google.co.uk/scholar?q=towards+end-to-end+speech+recognition+with+recurrent+neural+networks&amp;hl=en&amp;as_sdt=0&amp;as_vis=1&amp;oi=scholart" TargetMode="External"/><Relationship Id="rId20" Type="http://schemas.openxmlformats.org/officeDocument/2006/relationships/hyperlink" Target="https://commons.wikimedia.org/wiki/File:Protein_structure_(full).png" TargetMode="External"/><Relationship Id="rId41" Type="http://schemas.openxmlformats.org/officeDocument/2006/relationships/hyperlink" Target="https://en.wikipedia.org/wiki/Special:BookSources/0-201-51560-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springer.com/content/pdf/10.1007/s00439-009-0677-y.pdf" TargetMode="External"/><Relationship Id="rId15" Type="http://schemas.openxmlformats.org/officeDocument/2006/relationships/hyperlink" Target="https://pubmed.ncbi.nlm.nih.gov/27676610" TargetMode="External"/><Relationship Id="rId23" Type="http://schemas.openxmlformats.org/officeDocument/2006/relationships/hyperlink" Target="https://en.wikipedia.org/wiki/PMC_(identifier)" TargetMode="External"/><Relationship Id="rId28" Type="http://schemas.openxmlformats.org/officeDocument/2006/relationships/hyperlink" Target="https://doi.org/10.1038/35057062" TargetMode="External"/><Relationship Id="rId36" Type="http://schemas.openxmlformats.org/officeDocument/2006/relationships/hyperlink" Target="https://scholar.google.co.uk/scholar?q=deep+convolutional+neural+networks+for+lvcsr&amp;hl=en&amp;as_sdt=0&amp;as_vis=1&amp;oi=scholart" TargetMode="External"/><Relationship Id="rId49" Type="http://schemas.openxmlformats.org/officeDocument/2006/relationships/hyperlink" Target="https://scholar.google.co.uk/scholar?hl=en&amp;as_sdt=0%2C5&amp;as_vis=1&amp;q=long+short-term+memory&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2427</TotalTime>
  <Pages>11</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McKenna</dc:creator>
  <cp:keywords/>
  <dc:description/>
  <cp:lastModifiedBy>Adam McKenna</cp:lastModifiedBy>
  <cp:revision>12</cp:revision>
  <dcterms:created xsi:type="dcterms:W3CDTF">2020-09-28T22:20:00Z</dcterms:created>
  <dcterms:modified xsi:type="dcterms:W3CDTF">2020-10-16T23:08:00Z</dcterms:modified>
</cp:coreProperties>
</file>