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EF" w:rsidRDefault="0043190F">
      <w:r>
        <w:t xml:space="preserve">“It is very cold &amp; freezing in this wind- The water has been blown quite across the </w:t>
      </w:r>
      <w:proofErr w:type="spellStart"/>
      <w:r>
        <w:t>Hubbards</w:t>
      </w:r>
      <w:proofErr w:type="spellEnd"/>
      <w:r>
        <w:t xml:space="preserve"> bridge causeway in some places 7 incrusted the road with ice. Before looking this way we had seen the whitened shore from the Lupine Hill. It is blown 7 dashes against the willows and incrusts them with ice sometimes to the height of 3 feet- with icicles shaped like bulls-horns- especially observable where many osiers stand together and from the more horizontal osiers &amp;c depend icicles 5 or 6 inches long very regularly looking exactly like coarse rakes- apparently not the result of melting but of the spray &amp; water blown or dashed upon them. Only more regular. A very wintry sight.”</w:t>
      </w:r>
      <w:bookmarkStart w:id="0" w:name="_GoBack"/>
      <w:bookmarkEnd w:id="0"/>
    </w:p>
    <w:sectPr w:rsidR="006A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6A"/>
    <w:rsid w:val="0043190F"/>
    <w:rsid w:val="00674F6A"/>
    <w:rsid w:val="006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7696-24F7-417B-9653-E2E21D63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2015-10-28T20:26:00Z</dcterms:created>
  <dcterms:modified xsi:type="dcterms:W3CDTF">2015-10-28T21:01:00Z</dcterms:modified>
</cp:coreProperties>
</file>