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23" w:rsidRPr="00A00D1A" w:rsidRDefault="00A00D1A" w:rsidP="00A00D1A">
      <w:r>
        <w:rPr>
          <w:noProof/>
        </w:rPr>
        <w:t>“I came on rapidly in a sprinkling rain- which ceased when I reached Bittern Cliff &amp; the water smoothed somewhat- I saw many red maple blossoms on the surface. Their keys now droop gracefully about the stems- A fresh growing scent comes from the mositened earth &amp; vegetation- &amp; I perceive the sweetness of the willows on the causeway.”</w:t>
      </w:r>
      <w:bookmarkStart w:id="0" w:name="_GoBack"/>
      <w:bookmarkEnd w:id="0"/>
    </w:p>
    <w:sectPr w:rsidR="00DA0B23" w:rsidRPr="00A0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4F"/>
    <w:rsid w:val="000F014F"/>
    <w:rsid w:val="00140EFF"/>
    <w:rsid w:val="00A00D1A"/>
    <w:rsid w:val="00DA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2068-6194-4B63-8D32-97E1F729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2015-10-30T14:18:00Z</dcterms:created>
  <dcterms:modified xsi:type="dcterms:W3CDTF">2015-10-30T14:18:00Z</dcterms:modified>
</cp:coreProperties>
</file>