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D41FE" w14:textId="77777777" w:rsidR="00E375AB" w:rsidRDefault="009C4460">
      <w:r>
        <w:t>“For there is Cheney’s abele “,” which stands just south of a large elm. It grows wholly southward “,” and in form is just half a tree. So with the tupelos under the Hill shore “,” east of Fair Haven Pond. They terminate abruptly like a bull’s horn “,” having no upward leading shoot “,” and bend off over the water “,” –are singularly one-sided. In short “,” trees appear to grow regularly because the sky and diffusion of light are commonly regular.”</w:t>
      </w:r>
    </w:p>
    <w:p w14:paraId="16197F8C" w14:textId="77777777" w:rsidR="009C4460" w:rsidRDefault="009C4460"/>
    <w:p w14:paraId="6B3EE244" w14:textId="77777777" w:rsidR="009C4460" w:rsidRDefault="009C4460" w:rsidP="009C4460">
      <w:r>
        <w:t xml:space="preserve">PE 14, pg. </w:t>
      </w:r>
      <w:r>
        <w:t>443</w:t>
      </w:r>
      <w:r>
        <w:t>/ 9 November 1858-7 April 1859 / NNPM MA 1302:34 / T vol. # XXVIII / PDF # XVII / JXI</w:t>
      </w:r>
    </w:p>
    <w:p w14:paraId="667B44AF" w14:textId="77777777" w:rsidR="009C4460" w:rsidRDefault="009C4460"/>
    <w:p w14:paraId="2206E2B0" w14:textId="77777777" w:rsidR="00A67456" w:rsidRDefault="00A67456">
      <w:r>
        <w:t>2 images</w:t>
      </w:r>
      <w:bookmarkStart w:id="0" w:name="_GoBack"/>
      <w:bookmarkEnd w:id="0"/>
    </w:p>
    <w:sectPr w:rsidR="00A6745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60"/>
    <w:rsid w:val="008D3594"/>
    <w:rsid w:val="009C4460"/>
    <w:rsid w:val="00A67456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4F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2016-02-19T03:33:00Z</dcterms:created>
  <dcterms:modified xsi:type="dcterms:W3CDTF">2016-02-19T03:36:00Z</dcterms:modified>
</cp:coreProperties>
</file>