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63" w:rsidRDefault="00C23D62">
      <w:r>
        <w:t xml:space="preserve">“Their grub is a foster child of the oak. I see equally if not more remarkable &amp; regular ones on a black shrub- oak of this form attached to a leaf-green-a core like this being filled with air they burst with a puff when pressed. I see marks of a frost last night in </w:t>
      </w:r>
      <w:proofErr w:type="spellStart"/>
      <w:r>
        <w:t>sproutland</w:t>
      </w:r>
      <w:proofErr w:type="spellEnd"/>
      <w:r>
        <w:t xml:space="preserve"> hollow- young white oaks &amp; hickories &amp; some other oaks even have been touched &amp; though not yet black, their leaves are crisped 7 come off.”</w:t>
      </w:r>
      <w:bookmarkStart w:id="0" w:name="_GoBack"/>
      <w:bookmarkEnd w:id="0"/>
    </w:p>
    <w:sectPr w:rsidR="0076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62"/>
    <w:rsid w:val="00762963"/>
    <w:rsid w:val="00B45868"/>
    <w:rsid w:val="00C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1CE7-1E79-4154-9956-21958BC2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2015-10-30T20:21:00Z</dcterms:created>
  <dcterms:modified xsi:type="dcterms:W3CDTF">2015-10-30T20:21:00Z</dcterms:modified>
</cp:coreProperties>
</file>