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3356D" w14:textId="77777777" w:rsidR="00E375AB" w:rsidRDefault="008942D5">
      <w:r>
        <w:t xml:space="preserve">“I remark the different pale colors to which the grasses have faded and bleached. Those coarse sedges amid the button-bushes are bleached particularly light. Some “,” more slender “,” in the Pleasant Meadow “,” is quite light with singular reddish or pinkish radical blades making a mat at the base. Some dense sedge or rushes in tufts in the Andromeda Ponds have a decided greenish tinge “,” </w:t>
      </w:r>
      <w:r>
        <w:rPr>
          <w:i/>
        </w:rPr>
        <w:t xml:space="preserve">somewhat </w:t>
      </w:r>
      <w:r>
        <w:t>like well-cured hay.”</w:t>
      </w:r>
    </w:p>
    <w:p w14:paraId="13D55983" w14:textId="77777777" w:rsidR="008942D5" w:rsidRDefault="008942D5"/>
    <w:p w14:paraId="7AD7B1EE" w14:textId="77777777" w:rsidR="008942D5" w:rsidRDefault="008942D5" w:rsidP="008942D5">
      <w:r>
        <w:t xml:space="preserve">PE 10, pg. 55 / </w:t>
      </w:r>
      <w:r w:rsidR="00C53B5B" w:rsidRPr="001F7503">
        <w:t>13 May 1855-3 January 1856</w:t>
      </w:r>
      <w:r w:rsidR="00C53B5B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3FD1F245" w14:textId="77777777" w:rsidR="008942D5" w:rsidRDefault="008942D5"/>
    <w:p w14:paraId="74480FD0" w14:textId="77777777" w:rsidR="008942D5" w:rsidRDefault="008942D5"/>
    <w:p w14:paraId="0B939B19" w14:textId="77777777" w:rsidR="008942D5" w:rsidRPr="008942D5" w:rsidRDefault="008942D5">
      <w:r>
        <w:t>Location: Andromeda Ponds</w:t>
      </w:r>
    </w:p>
    <w:sectPr w:rsidR="008942D5" w:rsidRPr="008942D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D5"/>
    <w:rsid w:val="008942D5"/>
    <w:rsid w:val="008D3594"/>
    <w:rsid w:val="00C53B5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A6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2015-11-06T18:08:00Z</dcterms:created>
  <dcterms:modified xsi:type="dcterms:W3CDTF">2015-11-11T12:37:00Z</dcterms:modified>
</cp:coreProperties>
</file>