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048DB">
      <w:r>
        <w:t>“The stairs of the old back part are white pine or spruce “,” each the half of a square log</w:t>
      </w:r>
      <w:proofErr w:type="gramStart"/>
      <w:r>
        <w:t>;</w:t>
      </w:r>
      <w:proofErr w:type="gramEnd"/>
      <w:r>
        <w:t xml:space="preserve"> [image] those of the cellar in front “,” oak “,” of the same form. There is no ridge-pole whatever “,” –not even a board “,” –but a steep roof; and some of the rafters are oak saplings “,” hewn and showing a good deal of bark “,” and scarcely three inches diameter at the small end; yet they have sufficed.”</w:t>
      </w:r>
    </w:p>
    <w:p w:rsidR="00A048DB" w:rsidRDefault="00A048DB"/>
    <w:p w:rsidR="00A048DB" w:rsidRDefault="00A048DB" w:rsidP="00A048DB">
      <w:r>
        <w:t xml:space="preserve">PE 13, pg. </w:t>
      </w:r>
      <w:r>
        <w:t>279</w:t>
      </w:r>
      <w:r>
        <w:t xml:space="preserve"> / 25 November 1857-4 June 1858/ NNPM MA 1302:31 / T vol. # XXV / PDF # XVI / JX</w:t>
      </w:r>
    </w:p>
    <w:p w:rsidR="00A048DB" w:rsidRDefault="00A048DB" w:rsidP="00A048DB"/>
    <w:p w:rsidR="00A048DB" w:rsidRDefault="00A048DB" w:rsidP="00A048DB">
      <w:r>
        <w:t>-“old Hunt house with Thatcher.”</w:t>
      </w:r>
      <w:bookmarkStart w:id="0" w:name="_GoBack"/>
      <w:bookmarkEnd w:id="0"/>
    </w:p>
    <w:p w:rsidR="00A048DB" w:rsidRDefault="00A048DB"/>
    <w:sectPr w:rsidR="00A048D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DB"/>
    <w:rsid w:val="008D3594"/>
    <w:rsid w:val="00A048D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2016-02-08T22:26:00Z</dcterms:created>
  <dcterms:modified xsi:type="dcterms:W3CDTF">2016-02-08T22:28:00Z</dcterms:modified>
</cp:coreProperties>
</file>