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B80A7C">
      <w:r>
        <w:rPr>
          <w:noProof/>
        </w:rPr>
        <w:t>“It grew colder before I left- I saw some crystals beginning to shoot on the pools between the tussocks- shaped like feathers or fan-coral- the most delicate I ever saw- Thus even ice begins with crystal leaves- &amp; birds feathers &amp; wings are leaves- &amp; tress &amp; rivers with intervening earth are vast leaves-</w:t>
      </w:r>
      <w:bookmarkStart w:id="0" w:name="_GoBack"/>
      <w:bookmarkEnd w:id="0"/>
      <w:r>
        <w:rPr>
          <w:noProof/>
        </w:rPr>
        <w:t>”</w:t>
      </w:r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B80A7C"/>
    <w:rsid w:val="00CF1627"/>
    <w:rsid w:val="00F7184B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2015-10-27T18:26:00Z</dcterms:created>
  <dcterms:modified xsi:type="dcterms:W3CDTF">2015-10-27T18:26:00Z</dcterms:modified>
</cp:coreProperties>
</file>