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76" w:rsidRPr="002375CF" w:rsidRDefault="002375CF" w:rsidP="002375CF">
      <w:r>
        <w:rPr>
          <w:noProof/>
        </w:rPr>
        <w:t>“In some places you would see a furrow and hollow in the snow where there was no track for rods around, as if a large snowball or cannon-ball had struck it, where apparently the birds had not paused in their flight. It is evidently a regular thing with them thus to lodge in the snow. Their tracks, when perfectly distinct, are seen to be almost in one straight line thus, trailing the middle toe: about five inches apart.”</w:t>
      </w:r>
      <w:bookmarkStart w:id="0" w:name="_GoBack"/>
      <w:bookmarkEnd w:id="0"/>
    </w:p>
    <w:sectPr w:rsidR="000F6276" w:rsidRPr="0023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4"/>
    <w:rsid w:val="000F6276"/>
    <w:rsid w:val="002375CF"/>
    <w:rsid w:val="009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C092-E8F2-4EDC-9E84-809DFF4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2015-12-15T01:45:00Z</dcterms:created>
  <dcterms:modified xsi:type="dcterms:W3CDTF">2015-12-15T01:45:00Z</dcterms:modified>
</cp:coreProperties>
</file>