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8C3C22">
      <w:r>
        <w:t xml:space="preserve">Arthur R. has a soapstone pot (Indian) “,” about nine inches long “,” more than an inch thick “,” with a kind of handle at the ends “,” –or protuberances. </w:t>
      </w:r>
    </w:p>
    <w:p w:rsidR="008C3C22" w:rsidRDefault="008C3C22"/>
    <w:p w:rsidR="008C3C22" w:rsidRDefault="008C3C22" w:rsidP="008C3C22">
      <w:r>
        <w:t xml:space="preserve">PE 9, pg. </w:t>
      </w:r>
      <w:r>
        <w:t>471</w:t>
      </w:r>
      <w:bookmarkStart w:id="0" w:name="_GoBack"/>
      <w:bookmarkEnd w:id="0"/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8C3C22" w:rsidRDefault="008C3C22"/>
    <w:sectPr w:rsidR="008C3C22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22"/>
    <w:rsid w:val="008C3C22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Macintosh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2015-10-30T16:45:00Z</dcterms:created>
  <dcterms:modified xsi:type="dcterms:W3CDTF">2015-10-30T16:46:00Z</dcterms:modified>
</cp:coreProperties>
</file>