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761DD6">
      <w:r>
        <w:t xml:space="preserve">“Within “,” the scales are a dark brown above (i.e. as it hangs) and a light brown beneath “,” very distinctly being marked beneath by the same darker brown “,” down the </w:t>
      </w:r>
      <w:proofErr w:type="spellStart"/>
      <w:r>
        <w:t>centre</w:t>
      </w:r>
      <w:proofErr w:type="spellEnd"/>
      <w:r>
        <w:t xml:space="preserve"> and near the apex somewhat </w:t>
      </w:r>
      <w:proofErr w:type="spellStart"/>
      <w:r>
        <w:t>anchorwise</w:t>
      </w:r>
      <w:proofErr w:type="spellEnd"/>
      <w:r>
        <w:t>.”</w:t>
      </w:r>
    </w:p>
    <w:p w:rsidR="00761DD6" w:rsidRDefault="00761DD6"/>
    <w:p w:rsidR="00761DD6" w:rsidRDefault="00761DD6" w:rsidP="00761DD6">
      <w:r>
        <w:t xml:space="preserve">PE 9, pg. </w:t>
      </w:r>
      <w:r>
        <w:t>234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761DD6" w:rsidRDefault="00761DD6"/>
    <w:sectPr w:rsidR="00761DD6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D6"/>
    <w:rsid w:val="00761DD6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2015-10-30T16:02:00Z</dcterms:created>
  <dcterms:modified xsi:type="dcterms:W3CDTF">2015-10-30T16:04:00Z</dcterms:modified>
</cp:coreProperties>
</file>