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B7558B">
      <w:r>
        <w:t>“It was a minute or two before I made it out to be an owl. It was a salmon-brown or fawn (?) above “,” the feathers shafted with small blackish-brown somewhat hastate (?) marks “,” grayish toward the ends of the wings and tail “,” as far as I could see. A large white circular space about or behind eye “,” banded in rear by a pretty broad (one third of an inch) and quite conspicuous perpendicular dark-brown stripe.”</w:t>
      </w:r>
    </w:p>
    <w:p w:rsidR="00B7558B" w:rsidRDefault="00B7558B"/>
    <w:p w:rsidR="00B7558B" w:rsidRDefault="00B7558B" w:rsidP="00B7558B">
      <w:r>
        <w:t xml:space="preserve">PE 9, pg. </w:t>
      </w:r>
      <w:r>
        <w:t>365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B7558B" w:rsidRDefault="00B7558B"/>
    <w:sectPr w:rsidR="00B7558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8B"/>
    <w:rsid w:val="008D3594"/>
    <w:rsid w:val="00B7558B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2015-10-30T16:28:00Z</dcterms:created>
  <dcterms:modified xsi:type="dcterms:W3CDTF">2015-10-30T16:30:00Z</dcterms:modified>
</cp:coreProperties>
</file>