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6F034E">
      <w:r>
        <w:t>“The common birch fungus “,” which is horizontal and turned downward “,” splits the bark as it pushes out very simply “,” thus: [image]</w:t>
      </w:r>
    </w:p>
    <w:p w:rsidR="006F034E" w:rsidRDefault="006F034E"/>
    <w:p w:rsidR="006F034E" w:rsidRDefault="006F034E" w:rsidP="006F034E">
      <w:r>
        <w:t xml:space="preserve">PE 13, pg. </w:t>
      </w:r>
      <w:r>
        <w:t>248</w:t>
      </w:r>
      <w:bookmarkStart w:id="0" w:name="_GoBack"/>
      <w:bookmarkEnd w:id="0"/>
      <w:r>
        <w:t xml:space="preserve"> / 25 November 1857-4 June 1858/ NNPM MA 1302:31 / T vol. # XXV / PDF # XVI / JX</w:t>
      </w:r>
    </w:p>
    <w:p w:rsidR="006F034E" w:rsidRDefault="006F034E"/>
    <w:sectPr w:rsidR="006F034E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34E"/>
    <w:rsid w:val="006F034E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Macintosh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2016-02-08T22:22:00Z</dcterms:created>
  <dcterms:modified xsi:type="dcterms:W3CDTF">2016-02-08T22:23:00Z</dcterms:modified>
</cp:coreProperties>
</file>