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48135C">
      <w:r>
        <w:t>“The snow is very light “,” so that the tracks are rarely distinct “,” and as they often advance by hops some might mistake it for a squirrel’s or mink’s track.”</w:t>
      </w:r>
    </w:p>
    <w:p w:rsidR="0048135C" w:rsidRDefault="0048135C"/>
    <w:p w:rsidR="0048135C" w:rsidRDefault="0048135C" w:rsidP="0048135C">
      <w:r>
        <w:t xml:space="preserve">PE 14, pg. </w:t>
      </w:r>
      <w:r>
        <w:t>407</w:t>
      </w:r>
      <w:bookmarkStart w:id="0" w:name="_GoBack"/>
      <w:bookmarkEnd w:id="0"/>
      <w:r>
        <w:t>/ 9 November 1858-7 April 1859 / NNPM MA 1302:34 / T vol. # XXVIII / PDF # XVII / JXI</w:t>
      </w:r>
    </w:p>
    <w:p w:rsidR="0048135C" w:rsidRDefault="0048135C"/>
    <w:sectPr w:rsidR="0048135C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35C"/>
    <w:rsid w:val="0048135C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Macintosh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2016-02-19T02:59:00Z</dcterms:created>
  <dcterms:modified xsi:type="dcterms:W3CDTF">2016-02-19T03:00:00Z</dcterms:modified>
</cp:coreProperties>
</file>