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45886">
      <w:r>
        <w:t>“Scarlet oak acorn (commonly a broader cup with more shelf).”</w:t>
      </w:r>
    </w:p>
    <w:p w:rsidR="00845886" w:rsidRDefault="00845886"/>
    <w:p w:rsidR="00845886" w:rsidRDefault="00845886">
      <w:r>
        <w:t xml:space="preserve">PE 9, pg. 47 / 3 Sept, 1854 – 12 May 1855 / </w:t>
      </w:r>
      <w:r w:rsidRPr="00845886">
        <w:t>NNPM MA 1302:24</w:t>
      </w:r>
      <w:r>
        <w:t xml:space="preserve"> / T vol. # XVIII / PDF vol. # XIII</w:t>
      </w:r>
      <w:bookmarkStart w:id="0" w:name="_GoBack"/>
      <w:bookmarkEnd w:id="0"/>
    </w:p>
    <w:sectPr w:rsidR="0084588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86"/>
    <w:rsid w:val="00845886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2015-10-26T12:09:00Z</dcterms:created>
  <dcterms:modified xsi:type="dcterms:W3CDTF">2015-10-26T12:12:00Z</dcterms:modified>
</cp:coreProperties>
</file>