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9373" w14:textId="71C52D70" w:rsidR="00E65936" w:rsidRDefault="00A210F7" w:rsidP="00245AD5">
      <w:r>
        <w:t>IT4983/W01 – Group 7</w:t>
      </w:r>
      <w:r w:rsidR="00E65936">
        <w:br/>
        <w:t>Eric Whang, Mark Schuler, Daniel Newman, Alex McMath, Ryan Smith</w:t>
      </w:r>
      <w:r w:rsidR="007A1930">
        <w:t>,</w:t>
      </w:r>
      <w:r w:rsidR="00272516">
        <w:t xml:space="preserve"> and</w:t>
      </w:r>
      <w:r w:rsidR="00E65936">
        <w:t xml:space="preserve"> Samuel Olubummo</w:t>
      </w:r>
    </w:p>
    <w:p w14:paraId="2FEB03AE" w14:textId="4CA89407" w:rsidR="00A210F7" w:rsidRDefault="00A210F7" w:rsidP="00A210F7">
      <w:pPr>
        <w:jc w:val="center"/>
      </w:pPr>
      <w:r>
        <w:t>Security Solution for a Small Business: Risk Assessment</w:t>
      </w:r>
    </w:p>
    <w:p w14:paraId="7B317B47" w14:textId="77777777" w:rsidR="00A210F7" w:rsidRDefault="00A210F7" w:rsidP="00245AD5"/>
    <w:p w14:paraId="49538511" w14:textId="11F83C64" w:rsidR="00863D60" w:rsidRDefault="008B6C58" w:rsidP="00245AD5">
      <w:r>
        <w:t xml:space="preserve">First, we </w:t>
      </w:r>
      <w:proofErr w:type="gramStart"/>
      <w:r>
        <w:t>have to</w:t>
      </w:r>
      <w:proofErr w:type="gramEnd"/>
      <w:r>
        <w:t xml:space="preserve"> make some assumptions about our small business. In 2019 the average small retailer with 50 or fewer saw average monthly revenues of $22,341 (</w:t>
      </w:r>
      <w:proofErr w:type="spellStart"/>
      <w:r>
        <w:t>Guta</w:t>
      </w:r>
      <w:proofErr w:type="spellEnd"/>
      <w:r>
        <w:t>). Our hypothetical business distributes PCs, PC components and peripherals which tend to skew expensive, so for our purposes we’ll assume our business is exceptional and we generate revenues of $</w:t>
      </w:r>
      <w:r w:rsidR="00F4741F">
        <w:t>8</w:t>
      </w:r>
      <w:r>
        <w:t xml:space="preserve">0,000 monthly </w:t>
      </w:r>
      <w:r w:rsidR="001B0334">
        <w:t>or</w:t>
      </w:r>
      <w:r>
        <w:t xml:space="preserve"> $</w:t>
      </w:r>
      <w:r w:rsidR="00F4741F">
        <w:t>96</w:t>
      </w:r>
      <w:r>
        <w:t xml:space="preserve">0,000 annually. Second, our hosting partner (KSU) </w:t>
      </w:r>
      <w:r w:rsidR="001B0334">
        <w:t>exercises every conceivable control to restrict unauthorized physical access to our servers and have best in class disaster recovery plans in place in the case of natural disasters.</w:t>
      </w:r>
      <w:r w:rsidR="00F4741F">
        <w:t xml:space="preserve"> </w:t>
      </w:r>
      <w:r w:rsidR="00C710A8">
        <w:t>Third</w:t>
      </w:r>
      <w:r w:rsidR="00F4741F">
        <w:t xml:space="preserve">, we’ll operate under the assumption our ISP has agreed to a service level agreement of 99% (allowing for roughly no more than 15 minutes of downtime daily) where we’ll be compensated </w:t>
      </w:r>
      <w:r w:rsidR="00C710A8">
        <w:t>$110 per hour</w:t>
      </w:r>
      <w:r w:rsidR="00D050CD">
        <w:t xml:space="preserve"> (based on annual revenue)</w:t>
      </w:r>
      <w:r w:rsidR="00C710A8">
        <w:t xml:space="preserve"> of downtime beyond SLA agreements, to cover lost sales. Finally, though </w:t>
      </w:r>
      <w:r w:rsidR="0013092A">
        <w:t>our business ultimately sells</w:t>
      </w:r>
      <w:r w:rsidR="00C710A8">
        <w:t xml:space="preserve"> physical good</w:t>
      </w:r>
      <w:r w:rsidR="0013092A">
        <w:t>s</w:t>
      </w:r>
      <w:r w:rsidR="00C710A8">
        <w:t xml:space="preserve"> securing</w:t>
      </w:r>
      <w:r w:rsidR="0013092A">
        <w:t xml:space="preserve"> inventory, warehouse space, shipping and supply chain stability considerations are beyond the scope of this risk analysis where we will focus on our IT assets.</w:t>
      </w:r>
    </w:p>
    <w:p w14:paraId="5A82BAD6" w14:textId="2058DA8B" w:rsidR="00C710A8" w:rsidRPr="00C710A8" w:rsidRDefault="00C710A8" w:rsidP="00C710A8">
      <w:pPr>
        <w:rPr>
          <w:b/>
          <w:bCs/>
        </w:rPr>
      </w:pPr>
      <w:r w:rsidRPr="00C710A8">
        <w:rPr>
          <w:b/>
          <w:bCs/>
        </w:rPr>
        <w:t xml:space="preserve">Asset Identification </w:t>
      </w:r>
    </w:p>
    <w:p w14:paraId="3715C6E0" w14:textId="64425D51" w:rsidR="00C710A8" w:rsidRDefault="00C710A8" w:rsidP="00C710A8">
      <w:r>
        <w:t xml:space="preserve">Our organization’s primary assets </w:t>
      </w:r>
      <w:proofErr w:type="gramStart"/>
      <w:r>
        <w:t>are</w:t>
      </w:r>
      <w:r w:rsidR="00245AD5">
        <w:t>:</w:t>
      </w:r>
      <w:proofErr w:type="gramEnd"/>
      <w:r>
        <w:t xml:space="preserve"> e-commerce site, server, customer information, customer payment information, supplier information,</w:t>
      </w:r>
      <w:r w:rsidR="00245AD5">
        <w:t xml:space="preserve"> software configuration information.</w:t>
      </w:r>
    </w:p>
    <w:p w14:paraId="6102C98F" w14:textId="7728EBEC" w:rsidR="00245AD5" w:rsidRPr="00245AD5" w:rsidRDefault="00245AD5" w:rsidP="00C710A8">
      <w:pPr>
        <w:rPr>
          <w:b/>
          <w:bCs/>
        </w:rPr>
      </w:pPr>
      <w:r w:rsidRPr="00245AD5">
        <w:rPr>
          <w:b/>
          <w:bCs/>
        </w:rPr>
        <w:t>Threat Identification</w:t>
      </w:r>
    </w:p>
    <w:p w14:paraId="77EFA628" w14:textId="3B333262" w:rsidR="00245AD5" w:rsidRDefault="00466FFA" w:rsidP="00C710A8">
      <w:r>
        <w:t>Thanks to the tireless efforts of our business partners at KSU whose best-in-class disaster recovery protocols and security measures effectively reduce the threat of hardware failure due to natural disaster or disrepair to vanishingly small numbers that approach zero. Our principal concern will be securing our site against malicious behavior like denial-of-service attacks, theft of data or social engineering attacks.</w:t>
      </w:r>
    </w:p>
    <w:p w14:paraId="3620BDB5" w14:textId="69E4F7B3" w:rsidR="00466FFA" w:rsidRPr="00FA43EB" w:rsidRDefault="00FA43EB" w:rsidP="00C710A8">
      <w:pPr>
        <w:rPr>
          <w:b/>
          <w:bCs/>
        </w:rPr>
      </w:pPr>
      <w:r w:rsidRPr="00FA43EB">
        <w:rPr>
          <w:b/>
          <w:bCs/>
        </w:rPr>
        <w:t>Vulnerabilities</w:t>
      </w:r>
    </w:p>
    <w:p w14:paraId="0FFF7E59" w14:textId="28A4BDF5" w:rsidR="00FA43EB" w:rsidRDefault="00FA43EB" w:rsidP="00C710A8">
      <w:r>
        <w:t>Our main concern is going to be software vulnerabilities: misconfiguration, compatibility issues, possible gaps in our layered defense. The human element must also be considered, accidental file deletion or misuse of admin privileges etc.</w:t>
      </w:r>
    </w:p>
    <w:p w14:paraId="53182982" w14:textId="0CFBD52B" w:rsidR="00FA43EB" w:rsidRPr="00E27869" w:rsidRDefault="00E27869" w:rsidP="00C710A8">
      <w:pPr>
        <w:rPr>
          <w:b/>
          <w:bCs/>
        </w:rPr>
      </w:pPr>
      <w:r w:rsidRPr="00E27869">
        <w:rPr>
          <w:b/>
          <w:bCs/>
        </w:rPr>
        <w:t>Controls</w:t>
      </w:r>
    </w:p>
    <w:p w14:paraId="342D7ADC" w14:textId="4079F1B6" w:rsidR="00E27869" w:rsidRDefault="00B84FD4" w:rsidP="00C710A8">
      <w:r>
        <w:t xml:space="preserve">We will implement a combination of technical and administrative controls </w:t>
      </w:r>
      <w:proofErr w:type="gramStart"/>
      <w:r>
        <w:t>in order to</w:t>
      </w:r>
      <w:proofErr w:type="gramEnd"/>
      <w:r>
        <w:t xml:space="preserve"> </w:t>
      </w:r>
      <w:r w:rsidR="00375E61">
        <w:t xml:space="preserve">mitigate risk. A firewall will </w:t>
      </w:r>
      <w:r w:rsidR="001477D2">
        <w:t xml:space="preserve">be </w:t>
      </w:r>
      <w:r w:rsidR="00375E61">
        <w:t>deployed to filter unwanted traffic</w:t>
      </w:r>
      <w:r w:rsidR="001477D2">
        <w:t xml:space="preserve"> and stored data will be encrypted. </w:t>
      </w:r>
      <w:r w:rsidR="00340BF8">
        <w:t>Administrative controls will include a policy of least privilege for users along with security awareness training.</w:t>
      </w:r>
    </w:p>
    <w:p w14:paraId="28862E95" w14:textId="77777777" w:rsidR="00731B94" w:rsidRDefault="00731B94">
      <w:pPr>
        <w:rPr>
          <w:b/>
          <w:bCs/>
        </w:rPr>
      </w:pPr>
      <w:r>
        <w:rPr>
          <w:b/>
          <w:bCs/>
        </w:rPr>
        <w:br w:type="page"/>
      </w:r>
    </w:p>
    <w:p w14:paraId="213AB20E" w14:textId="34046AE9" w:rsidR="000773D7" w:rsidRDefault="000773D7" w:rsidP="00C710A8">
      <w:pPr>
        <w:rPr>
          <w:b/>
          <w:bCs/>
        </w:rPr>
      </w:pPr>
      <w:r w:rsidRPr="000773D7">
        <w:rPr>
          <w:b/>
          <w:bCs/>
        </w:rPr>
        <w:lastRenderedPageBreak/>
        <w:t>Risk Assessment visualization</w:t>
      </w:r>
    </w:p>
    <w:tbl>
      <w:tblPr>
        <w:tblW w:w="9160" w:type="dxa"/>
        <w:tblLook w:val="04A0" w:firstRow="1" w:lastRow="0" w:firstColumn="1" w:lastColumn="0" w:noHBand="0" w:noVBand="1"/>
      </w:tblPr>
      <w:tblGrid>
        <w:gridCol w:w="1155"/>
        <w:gridCol w:w="1540"/>
        <w:gridCol w:w="1284"/>
        <w:gridCol w:w="1284"/>
        <w:gridCol w:w="1225"/>
        <w:gridCol w:w="1000"/>
        <w:gridCol w:w="1672"/>
      </w:tblGrid>
      <w:tr w:rsidR="00E10ACF" w:rsidRPr="00E10ACF" w14:paraId="56A30866" w14:textId="77777777" w:rsidTr="00731B94">
        <w:trPr>
          <w:trHeight w:val="600"/>
        </w:trPr>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5E8C6" w14:textId="77777777" w:rsidR="00E10ACF" w:rsidRPr="00E10ACF" w:rsidRDefault="00E10ACF" w:rsidP="00E10ACF">
            <w:pPr>
              <w:spacing w:after="0" w:line="240" w:lineRule="auto"/>
              <w:jc w:val="center"/>
              <w:rPr>
                <w:rFonts w:ascii="Calibri" w:eastAsia="Times New Roman" w:hAnsi="Calibri" w:cs="Calibri"/>
                <w:b/>
                <w:bCs/>
                <w:color w:val="000000"/>
              </w:rPr>
            </w:pPr>
            <w:r w:rsidRPr="00E10ACF">
              <w:rPr>
                <w:rFonts w:ascii="Calibri" w:eastAsia="Times New Roman" w:hAnsi="Calibri" w:cs="Calibri"/>
                <w:b/>
                <w:bCs/>
                <w:color w:val="000000"/>
              </w:rPr>
              <w:t>Threat</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7FC9E0" w14:textId="77777777" w:rsidR="00E10ACF" w:rsidRPr="00E10ACF" w:rsidRDefault="00E10ACF" w:rsidP="00E10ACF">
            <w:pPr>
              <w:spacing w:after="0" w:line="240" w:lineRule="auto"/>
              <w:jc w:val="center"/>
              <w:rPr>
                <w:rFonts w:ascii="Calibri" w:eastAsia="Times New Roman" w:hAnsi="Calibri" w:cs="Calibri"/>
                <w:b/>
                <w:bCs/>
                <w:color w:val="000000"/>
              </w:rPr>
            </w:pPr>
            <w:r w:rsidRPr="00E10ACF">
              <w:rPr>
                <w:rFonts w:ascii="Calibri" w:eastAsia="Times New Roman" w:hAnsi="Calibri" w:cs="Calibri"/>
                <w:b/>
                <w:bCs/>
                <w:color w:val="000000"/>
              </w:rPr>
              <w:t>Vulnerability</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357056F7" w14:textId="77777777" w:rsidR="00E10ACF" w:rsidRPr="00E10ACF" w:rsidRDefault="00E10ACF" w:rsidP="00E10ACF">
            <w:pPr>
              <w:spacing w:after="0" w:line="240" w:lineRule="auto"/>
              <w:jc w:val="center"/>
              <w:rPr>
                <w:rFonts w:ascii="Calibri" w:eastAsia="Times New Roman" w:hAnsi="Calibri" w:cs="Calibri"/>
                <w:b/>
                <w:bCs/>
                <w:color w:val="000000"/>
              </w:rPr>
            </w:pPr>
            <w:r w:rsidRPr="00E10ACF">
              <w:rPr>
                <w:rFonts w:ascii="Calibri" w:eastAsia="Times New Roman" w:hAnsi="Calibri" w:cs="Calibri"/>
                <w:b/>
                <w:bCs/>
                <w:color w:val="000000"/>
              </w:rPr>
              <w:t xml:space="preserve">Asset </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31C50B3C" w14:textId="77777777" w:rsidR="00E10ACF" w:rsidRPr="00E10ACF" w:rsidRDefault="00E10ACF" w:rsidP="00E10ACF">
            <w:pPr>
              <w:spacing w:after="0" w:line="240" w:lineRule="auto"/>
              <w:jc w:val="center"/>
              <w:rPr>
                <w:rFonts w:ascii="Calibri" w:eastAsia="Times New Roman" w:hAnsi="Calibri" w:cs="Calibri"/>
                <w:b/>
                <w:bCs/>
                <w:color w:val="000000"/>
              </w:rPr>
            </w:pPr>
            <w:r w:rsidRPr="00E10ACF">
              <w:rPr>
                <w:rFonts w:ascii="Calibri" w:eastAsia="Times New Roman" w:hAnsi="Calibri" w:cs="Calibri"/>
                <w:b/>
                <w:bCs/>
                <w:color w:val="000000"/>
              </w:rPr>
              <w:t>Impact</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6F4CDDE7" w14:textId="77777777" w:rsidR="00E10ACF" w:rsidRPr="00E10ACF" w:rsidRDefault="00E10ACF" w:rsidP="00E10ACF">
            <w:pPr>
              <w:spacing w:after="0" w:line="240" w:lineRule="auto"/>
              <w:jc w:val="center"/>
              <w:rPr>
                <w:rFonts w:ascii="Calibri" w:eastAsia="Times New Roman" w:hAnsi="Calibri" w:cs="Calibri"/>
                <w:b/>
                <w:bCs/>
                <w:color w:val="000000"/>
              </w:rPr>
            </w:pPr>
            <w:r w:rsidRPr="00E10ACF">
              <w:rPr>
                <w:rFonts w:ascii="Calibri" w:eastAsia="Times New Roman" w:hAnsi="Calibri" w:cs="Calibri"/>
                <w:b/>
                <w:bCs/>
                <w:color w:val="000000"/>
              </w:rPr>
              <w:t xml:space="preserve">Likelihood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E9D057" w14:textId="77777777" w:rsidR="00E10ACF" w:rsidRPr="00E10ACF" w:rsidRDefault="00E10ACF" w:rsidP="00E10ACF">
            <w:pPr>
              <w:spacing w:after="0" w:line="240" w:lineRule="auto"/>
              <w:jc w:val="center"/>
              <w:rPr>
                <w:rFonts w:ascii="Calibri" w:eastAsia="Times New Roman" w:hAnsi="Calibri" w:cs="Calibri"/>
                <w:b/>
                <w:bCs/>
                <w:color w:val="000000"/>
              </w:rPr>
            </w:pPr>
            <w:r w:rsidRPr="00E10ACF">
              <w:rPr>
                <w:rFonts w:ascii="Calibri" w:eastAsia="Times New Roman" w:hAnsi="Calibri" w:cs="Calibri"/>
                <w:b/>
                <w:bCs/>
                <w:color w:val="000000"/>
              </w:rPr>
              <w:t>Risk</w:t>
            </w:r>
          </w:p>
        </w:tc>
        <w:tc>
          <w:tcPr>
            <w:tcW w:w="1672" w:type="dxa"/>
            <w:tcBorders>
              <w:top w:val="single" w:sz="4" w:space="0" w:color="auto"/>
              <w:left w:val="nil"/>
              <w:bottom w:val="single" w:sz="4" w:space="0" w:color="auto"/>
              <w:right w:val="single" w:sz="4" w:space="0" w:color="auto"/>
            </w:tcBorders>
            <w:shd w:val="clear" w:color="auto" w:fill="auto"/>
            <w:vAlign w:val="bottom"/>
            <w:hideMark/>
          </w:tcPr>
          <w:p w14:paraId="0EEA8954" w14:textId="41FD7EC7" w:rsidR="00E10ACF" w:rsidRPr="00E10ACF" w:rsidRDefault="000C2F42" w:rsidP="00E10AC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Recommended Controls</w:t>
            </w:r>
          </w:p>
        </w:tc>
      </w:tr>
      <w:tr w:rsidR="00E10ACF" w:rsidRPr="00E10ACF" w14:paraId="179C83F6" w14:textId="77777777" w:rsidTr="00731B94">
        <w:trPr>
          <w:trHeight w:val="1800"/>
        </w:trPr>
        <w:tc>
          <w:tcPr>
            <w:tcW w:w="1155" w:type="dxa"/>
            <w:tcBorders>
              <w:top w:val="nil"/>
              <w:left w:val="single" w:sz="4" w:space="0" w:color="auto"/>
              <w:bottom w:val="single" w:sz="4" w:space="0" w:color="auto"/>
              <w:right w:val="single" w:sz="4" w:space="0" w:color="auto"/>
            </w:tcBorders>
            <w:shd w:val="clear" w:color="auto" w:fill="auto"/>
            <w:vAlign w:val="bottom"/>
            <w:hideMark/>
          </w:tcPr>
          <w:p w14:paraId="47860353"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Natural Disasters </w:t>
            </w:r>
            <w:r w:rsidRPr="00E10ACF">
              <w:rPr>
                <w:rFonts w:ascii="Calibri" w:eastAsia="Times New Roman" w:hAnsi="Calibri" w:cs="Calibri"/>
                <w:color w:val="FFC000"/>
              </w:rPr>
              <w:t>Medium</w:t>
            </w:r>
          </w:p>
        </w:tc>
        <w:tc>
          <w:tcPr>
            <w:tcW w:w="1540" w:type="dxa"/>
            <w:tcBorders>
              <w:top w:val="nil"/>
              <w:left w:val="nil"/>
              <w:bottom w:val="single" w:sz="4" w:space="0" w:color="auto"/>
              <w:right w:val="single" w:sz="4" w:space="0" w:color="auto"/>
            </w:tcBorders>
            <w:shd w:val="clear" w:color="auto" w:fill="auto"/>
            <w:vAlign w:val="bottom"/>
            <w:hideMark/>
          </w:tcPr>
          <w:p w14:paraId="7B3A71EC"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Server stored offsite at secure facility </w:t>
            </w:r>
            <w:r w:rsidRPr="00E10ACF">
              <w:rPr>
                <w:rFonts w:ascii="Calibri" w:eastAsia="Times New Roman" w:hAnsi="Calibri" w:cs="Calibri"/>
                <w:color w:val="00B050"/>
              </w:rPr>
              <w:t>Low</w:t>
            </w:r>
          </w:p>
        </w:tc>
        <w:tc>
          <w:tcPr>
            <w:tcW w:w="1284" w:type="dxa"/>
            <w:tcBorders>
              <w:top w:val="nil"/>
              <w:left w:val="nil"/>
              <w:bottom w:val="single" w:sz="4" w:space="0" w:color="auto"/>
              <w:right w:val="single" w:sz="4" w:space="0" w:color="auto"/>
            </w:tcBorders>
            <w:shd w:val="clear" w:color="auto" w:fill="auto"/>
            <w:vAlign w:val="bottom"/>
            <w:hideMark/>
          </w:tcPr>
          <w:p w14:paraId="0C3164B9"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Server </w:t>
            </w:r>
            <w:r w:rsidRPr="00E10ACF">
              <w:rPr>
                <w:rFonts w:ascii="Calibri" w:eastAsia="Times New Roman" w:hAnsi="Calibri" w:cs="Calibri"/>
                <w:color w:val="FF0000"/>
              </w:rPr>
              <w:t>Critical</w:t>
            </w:r>
          </w:p>
        </w:tc>
        <w:tc>
          <w:tcPr>
            <w:tcW w:w="1284" w:type="dxa"/>
            <w:tcBorders>
              <w:top w:val="nil"/>
              <w:left w:val="nil"/>
              <w:bottom w:val="single" w:sz="4" w:space="0" w:color="auto"/>
              <w:right w:val="single" w:sz="4" w:space="0" w:color="auto"/>
            </w:tcBorders>
            <w:shd w:val="clear" w:color="auto" w:fill="auto"/>
            <w:vAlign w:val="bottom"/>
            <w:hideMark/>
          </w:tcPr>
          <w:p w14:paraId="5DF1B598"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E-Commerce site down, lost sales. </w:t>
            </w:r>
            <w:r w:rsidRPr="00E10ACF">
              <w:rPr>
                <w:rFonts w:ascii="Calibri" w:eastAsia="Times New Roman" w:hAnsi="Calibri" w:cs="Calibri"/>
                <w:color w:val="FF0000"/>
              </w:rPr>
              <w:t>Critical</w:t>
            </w:r>
          </w:p>
        </w:tc>
        <w:tc>
          <w:tcPr>
            <w:tcW w:w="1225" w:type="dxa"/>
            <w:tcBorders>
              <w:top w:val="nil"/>
              <w:left w:val="nil"/>
              <w:bottom w:val="single" w:sz="4" w:space="0" w:color="auto"/>
              <w:right w:val="single" w:sz="4" w:space="0" w:color="auto"/>
            </w:tcBorders>
            <w:shd w:val="clear" w:color="auto" w:fill="auto"/>
            <w:vAlign w:val="bottom"/>
            <w:hideMark/>
          </w:tcPr>
          <w:p w14:paraId="1CD05E64"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Tornadoes, floods are unlikely </w:t>
            </w:r>
            <w:r w:rsidRPr="00E10ACF">
              <w:rPr>
                <w:rFonts w:ascii="Calibri" w:eastAsia="Times New Roman" w:hAnsi="Calibri" w:cs="Calibri"/>
                <w:color w:val="00B050"/>
              </w:rPr>
              <w:t>Low</w:t>
            </w:r>
          </w:p>
        </w:tc>
        <w:tc>
          <w:tcPr>
            <w:tcW w:w="1000" w:type="dxa"/>
            <w:tcBorders>
              <w:top w:val="nil"/>
              <w:left w:val="nil"/>
              <w:bottom w:val="single" w:sz="4" w:space="0" w:color="auto"/>
              <w:right w:val="single" w:sz="4" w:space="0" w:color="auto"/>
            </w:tcBorders>
            <w:shd w:val="clear" w:color="auto" w:fill="auto"/>
            <w:noWrap/>
            <w:vAlign w:val="bottom"/>
            <w:hideMark/>
          </w:tcPr>
          <w:p w14:paraId="00C1D176" w14:textId="77777777" w:rsidR="00E10ACF" w:rsidRPr="00E10ACF" w:rsidRDefault="00E10ACF" w:rsidP="00E10ACF">
            <w:pPr>
              <w:spacing w:after="0" w:line="240" w:lineRule="auto"/>
              <w:jc w:val="center"/>
              <w:rPr>
                <w:rFonts w:ascii="Calibri" w:eastAsia="Times New Roman" w:hAnsi="Calibri" w:cs="Calibri"/>
                <w:color w:val="00B050"/>
              </w:rPr>
            </w:pPr>
            <w:r w:rsidRPr="00E10ACF">
              <w:rPr>
                <w:rFonts w:ascii="Calibri" w:eastAsia="Times New Roman" w:hAnsi="Calibri" w:cs="Calibri"/>
                <w:color w:val="00B050"/>
              </w:rPr>
              <w:t>Low</w:t>
            </w:r>
          </w:p>
        </w:tc>
        <w:tc>
          <w:tcPr>
            <w:tcW w:w="1672" w:type="dxa"/>
            <w:tcBorders>
              <w:top w:val="nil"/>
              <w:left w:val="nil"/>
              <w:bottom w:val="single" w:sz="4" w:space="0" w:color="auto"/>
              <w:right w:val="single" w:sz="4" w:space="0" w:color="auto"/>
            </w:tcBorders>
            <w:shd w:val="clear" w:color="auto" w:fill="auto"/>
            <w:vAlign w:val="bottom"/>
            <w:hideMark/>
          </w:tcPr>
          <w:p w14:paraId="268D5903"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No action needed at this time</w:t>
            </w:r>
          </w:p>
        </w:tc>
      </w:tr>
      <w:tr w:rsidR="00E10ACF" w:rsidRPr="00E10ACF" w14:paraId="62DDAD1F" w14:textId="77777777" w:rsidTr="00731B94">
        <w:trPr>
          <w:trHeight w:val="2100"/>
        </w:trPr>
        <w:tc>
          <w:tcPr>
            <w:tcW w:w="1155" w:type="dxa"/>
            <w:tcBorders>
              <w:top w:val="nil"/>
              <w:left w:val="single" w:sz="4" w:space="0" w:color="auto"/>
              <w:bottom w:val="single" w:sz="4" w:space="0" w:color="auto"/>
              <w:right w:val="single" w:sz="4" w:space="0" w:color="auto"/>
            </w:tcBorders>
            <w:shd w:val="clear" w:color="auto" w:fill="auto"/>
            <w:vAlign w:val="bottom"/>
            <w:hideMark/>
          </w:tcPr>
          <w:p w14:paraId="6A7F385D"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Malicious Activity </w:t>
            </w:r>
            <w:r w:rsidRPr="00E10ACF">
              <w:rPr>
                <w:rFonts w:ascii="Calibri" w:eastAsia="Times New Roman" w:hAnsi="Calibri" w:cs="Calibri"/>
                <w:color w:val="ED7D31"/>
              </w:rPr>
              <w:t>High</w:t>
            </w:r>
          </w:p>
        </w:tc>
        <w:tc>
          <w:tcPr>
            <w:tcW w:w="1540" w:type="dxa"/>
            <w:tcBorders>
              <w:top w:val="nil"/>
              <w:left w:val="nil"/>
              <w:bottom w:val="single" w:sz="4" w:space="0" w:color="auto"/>
              <w:right w:val="single" w:sz="4" w:space="0" w:color="auto"/>
            </w:tcBorders>
            <w:shd w:val="clear" w:color="auto" w:fill="auto"/>
            <w:vAlign w:val="bottom"/>
            <w:hideMark/>
          </w:tcPr>
          <w:p w14:paraId="2DA22EA0"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Improper Configurations </w:t>
            </w:r>
            <w:r w:rsidRPr="00E10ACF">
              <w:rPr>
                <w:rFonts w:ascii="Calibri" w:eastAsia="Times New Roman" w:hAnsi="Calibri" w:cs="Calibri"/>
                <w:color w:val="FFC000"/>
              </w:rPr>
              <w:t>Medium</w:t>
            </w:r>
          </w:p>
        </w:tc>
        <w:tc>
          <w:tcPr>
            <w:tcW w:w="1284" w:type="dxa"/>
            <w:tcBorders>
              <w:top w:val="nil"/>
              <w:left w:val="nil"/>
              <w:bottom w:val="single" w:sz="4" w:space="0" w:color="auto"/>
              <w:right w:val="single" w:sz="4" w:space="0" w:color="auto"/>
            </w:tcBorders>
            <w:shd w:val="clear" w:color="auto" w:fill="auto"/>
            <w:vAlign w:val="bottom"/>
            <w:hideMark/>
          </w:tcPr>
          <w:p w14:paraId="41E38265"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Website </w:t>
            </w:r>
            <w:r w:rsidRPr="00E10ACF">
              <w:rPr>
                <w:rFonts w:ascii="Calibri" w:eastAsia="Times New Roman" w:hAnsi="Calibri" w:cs="Calibri"/>
                <w:color w:val="FF0000"/>
              </w:rPr>
              <w:t>Critical</w:t>
            </w:r>
          </w:p>
        </w:tc>
        <w:tc>
          <w:tcPr>
            <w:tcW w:w="1284" w:type="dxa"/>
            <w:tcBorders>
              <w:top w:val="nil"/>
              <w:left w:val="nil"/>
              <w:bottom w:val="single" w:sz="4" w:space="0" w:color="auto"/>
              <w:right w:val="single" w:sz="4" w:space="0" w:color="auto"/>
            </w:tcBorders>
            <w:shd w:val="clear" w:color="auto" w:fill="auto"/>
            <w:vAlign w:val="bottom"/>
            <w:hideMark/>
          </w:tcPr>
          <w:p w14:paraId="500E4777"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Lost Sales </w:t>
            </w:r>
            <w:r w:rsidRPr="00E10ACF">
              <w:rPr>
                <w:rFonts w:ascii="Calibri" w:eastAsia="Times New Roman" w:hAnsi="Calibri" w:cs="Calibri"/>
                <w:color w:val="FF0000"/>
              </w:rPr>
              <w:t>Critical</w:t>
            </w:r>
          </w:p>
        </w:tc>
        <w:tc>
          <w:tcPr>
            <w:tcW w:w="1225" w:type="dxa"/>
            <w:tcBorders>
              <w:top w:val="nil"/>
              <w:left w:val="nil"/>
              <w:bottom w:val="single" w:sz="4" w:space="0" w:color="auto"/>
              <w:right w:val="single" w:sz="4" w:space="0" w:color="auto"/>
            </w:tcBorders>
            <w:shd w:val="clear" w:color="auto" w:fill="auto"/>
            <w:vAlign w:val="bottom"/>
            <w:hideMark/>
          </w:tcPr>
          <w:p w14:paraId="4ED873DA"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Word is crazed students plan an attack later this year </w:t>
            </w:r>
            <w:r w:rsidRPr="00E10ACF">
              <w:rPr>
                <w:rFonts w:ascii="Calibri" w:eastAsia="Times New Roman" w:hAnsi="Calibri" w:cs="Calibri"/>
                <w:color w:val="FF0000"/>
              </w:rPr>
              <w:t>Certain</w:t>
            </w:r>
          </w:p>
        </w:tc>
        <w:tc>
          <w:tcPr>
            <w:tcW w:w="1000" w:type="dxa"/>
            <w:tcBorders>
              <w:top w:val="nil"/>
              <w:left w:val="nil"/>
              <w:bottom w:val="single" w:sz="4" w:space="0" w:color="auto"/>
              <w:right w:val="single" w:sz="4" w:space="0" w:color="auto"/>
            </w:tcBorders>
            <w:shd w:val="clear" w:color="auto" w:fill="auto"/>
            <w:vAlign w:val="bottom"/>
            <w:hideMark/>
          </w:tcPr>
          <w:p w14:paraId="60E140F1" w14:textId="77777777" w:rsidR="00E10ACF" w:rsidRPr="00E10ACF" w:rsidRDefault="00E10ACF" w:rsidP="00E10ACF">
            <w:pPr>
              <w:spacing w:after="0" w:line="240" w:lineRule="auto"/>
              <w:jc w:val="center"/>
              <w:rPr>
                <w:rFonts w:ascii="Calibri" w:eastAsia="Times New Roman" w:hAnsi="Calibri" w:cs="Calibri"/>
                <w:color w:val="ED7D31"/>
              </w:rPr>
            </w:pPr>
            <w:r w:rsidRPr="00E10ACF">
              <w:rPr>
                <w:rFonts w:ascii="Calibri" w:eastAsia="Times New Roman" w:hAnsi="Calibri" w:cs="Calibri"/>
                <w:color w:val="ED7D31"/>
              </w:rPr>
              <w:t>High</w:t>
            </w:r>
          </w:p>
        </w:tc>
        <w:tc>
          <w:tcPr>
            <w:tcW w:w="1672" w:type="dxa"/>
            <w:tcBorders>
              <w:top w:val="nil"/>
              <w:left w:val="nil"/>
              <w:bottom w:val="single" w:sz="4" w:space="0" w:color="auto"/>
              <w:right w:val="single" w:sz="4" w:space="0" w:color="auto"/>
            </w:tcBorders>
            <w:shd w:val="clear" w:color="auto" w:fill="auto"/>
            <w:vAlign w:val="bottom"/>
            <w:hideMark/>
          </w:tcPr>
          <w:p w14:paraId="3C855A15"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A defense in depth strategy along with modern best practices for administrative controls</w:t>
            </w:r>
          </w:p>
        </w:tc>
      </w:tr>
      <w:tr w:rsidR="00E10ACF" w:rsidRPr="00E10ACF" w14:paraId="2746D387" w14:textId="77777777" w:rsidTr="00731B94">
        <w:trPr>
          <w:trHeight w:val="2100"/>
        </w:trPr>
        <w:tc>
          <w:tcPr>
            <w:tcW w:w="1155" w:type="dxa"/>
            <w:tcBorders>
              <w:top w:val="nil"/>
              <w:left w:val="single" w:sz="4" w:space="0" w:color="auto"/>
              <w:bottom w:val="single" w:sz="4" w:space="0" w:color="auto"/>
              <w:right w:val="single" w:sz="4" w:space="0" w:color="auto"/>
            </w:tcBorders>
            <w:shd w:val="clear" w:color="auto" w:fill="auto"/>
            <w:vAlign w:val="bottom"/>
            <w:hideMark/>
          </w:tcPr>
          <w:p w14:paraId="6D4761C4"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Theft/Loss of sensitive data       </w:t>
            </w:r>
            <w:r w:rsidRPr="00E10ACF">
              <w:rPr>
                <w:rFonts w:ascii="Calibri" w:eastAsia="Times New Roman" w:hAnsi="Calibri" w:cs="Calibri"/>
                <w:color w:val="ED7D31"/>
              </w:rPr>
              <w:t>High</w:t>
            </w:r>
          </w:p>
        </w:tc>
        <w:tc>
          <w:tcPr>
            <w:tcW w:w="1540" w:type="dxa"/>
            <w:tcBorders>
              <w:top w:val="nil"/>
              <w:left w:val="nil"/>
              <w:bottom w:val="single" w:sz="4" w:space="0" w:color="auto"/>
              <w:right w:val="single" w:sz="4" w:space="0" w:color="auto"/>
            </w:tcBorders>
            <w:shd w:val="clear" w:color="auto" w:fill="auto"/>
            <w:vAlign w:val="bottom"/>
            <w:hideMark/>
          </w:tcPr>
          <w:p w14:paraId="667E7E6F"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Information improperly stored             </w:t>
            </w:r>
            <w:r w:rsidRPr="00E10ACF">
              <w:rPr>
                <w:rFonts w:ascii="Calibri" w:eastAsia="Times New Roman" w:hAnsi="Calibri" w:cs="Calibri"/>
                <w:color w:val="00B050"/>
              </w:rPr>
              <w:t>Low</w:t>
            </w:r>
          </w:p>
        </w:tc>
        <w:tc>
          <w:tcPr>
            <w:tcW w:w="1284" w:type="dxa"/>
            <w:tcBorders>
              <w:top w:val="nil"/>
              <w:left w:val="nil"/>
              <w:bottom w:val="single" w:sz="4" w:space="0" w:color="auto"/>
              <w:right w:val="single" w:sz="4" w:space="0" w:color="auto"/>
            </w:tcBorders>
            <w:shd w:val="clear" w:color="auto" w:fill="auto"/>
            <w:vAlign w:val="bottom"/>
            <w:hideMark/>
          </w:tcPr>
          <w:p w14:paraId="1DC54743"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Proprietary Customer / Supplier Information </w:t>
            </w:r>
            <w:r w:rsidRPr="00E10ACF">
              <w:rPr>
                <w:rFonts w:ascii="Calibri" w:eastAsia="Times New Roman" w:hAnsi="Calibri" w:cs="Calibri"/>
                <w:color w:val="FF0000"/>
              </w:rPr>
              <w:t>Critical</w:t>
            </w:r>
          </w:p>
        </w:tc>
        <w:tc>
          <w:tcPr>
            <w:tcW w:w="1284" w:type="dxa"/>
            <w:tcBorders>
              <w:top w:val="nil"/>
              <w:left w:val="nil"/>
              <w:bottom w:val="single" w:sz="4" w:space="0" w:color="auto"/>
              <w:right w:val="single" w:sz="4" w:space="0" w:color="auto"/>
            </w:tcBorders>
            <w:shd w:val="clear" w:color="auto" w:fill="auto"/>
            <w:vAlign w:val="bottom"/>
            <w:hideMark/>
          </w:tcPr>
          <w:p w14:paraId="344B8E23"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Loss of Partner trust and competitive advantage </w:t>
            </w:r>
            <w:r w:rsidRPr="00E10ACF">
              <w:rPr>
                <w:rFonts w:ascii="Calibri" w:eastAsia="Times New Roman" w:hAnsi="Calibri" w:cs="Calibri"/>
                <w:color w:val="FF0000"/>
              </w:rPr>
              <w:t>Critical</w:t>
            </w:r>
          </w:p>
        </w:tc>
        <w:tc>
          <w:tcPr>
            <w:tcW w:w="1225" w:type="dxa"/>
            <w:tcBorders>
              <w:top w:val="nil"/>
              <w:left w:val="nil"/>
              <w:bottom w:val="single" w:sz="4" w:space="0" w:color="auto"/>
              <w:right w:val="single" w:sz="4" w:space="0" w:color="auto"/>
            </w:tcBorders>
            <w:shd w:val="clear" w:color="auto" w:fill="auto"/>
            <w:vAlign w:val="bottom"/>
            <w:hideMark/>
          </w:tcPr>
          <w:p w14:paraId="5198A26A" w14:textId="77777777"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 xml:space="preserve">Could be a target in anticipated attack    </w:t>
            </w:r>
            <w:r w:rsidRPr="00E10ACF">
              <w:rPr>
                <w:rFonts w:ascii="Calibri" w:eastAsia="Times New Roman" w:hAnsi="Calibri" w:cs="Calibri"/>
                <w:color w:val="ED7D31"/>
              </w:rPr>
              <w:t>High</w:t>
            </w:r>
          </w:p>
        </w:tc>
        <w:tc>
          <w:tcPr>
            <w:tcW w:w="1000" w:type="dxa"/>
            <w:tcBorders>
              <w:top w:val="nil"/>
              <w:left w:val="nil"/>
              <w:bottom w:val="single" w:sz="4" w:space="0" w:color="auto"/>
              <w:right w:val="single" w:sz="4" w:space="0" w:color="auto"/>
            </w:tcBorders>
            <w:shd w:val="clear" w:color="auto" w:fill="auto"/>
            <w:vAlign w:val="bottom"/>
            <w:hideMark/>
          </w:tcPr>
          <w:p w14:paraId="679BA435" w14:textId="77777777" w:rsidR="00E10ACF" w:rsidRPr="00E10ACF" w:rsidRDefault="00E10ACF" w:rsidP="00E10ACF">
            <w:pPr>
              <w:spacing w:after="0" w:line="240" w:lineRule="auto"/>
              <w:jc w:val="center"/>
              <w:rPr>
                <w:rFonts w:ascii="Calibri" w:eastAsia="Times New Roman" w:hAnsi="Calibri" w:cs="Calibri"/>
                <w:color w:val="ED7D31"/>
              </w:rPr>
            </w:pPr>
            <w:r w:rsidRPr="00E10ACF">
              <w:rPr>
                <w:rFonts w:ascii="Calibri" w:eastAsia="Times New Roman" w:hAnsi="Calibri" w:cs="Calibri"/>
                <w:color w:val="ED7D31"/>
              </w:rPr>
              <w:t>High</w:t>
            </w:r>
          </w:p>
        </w:tc>
        <w:tc>
          <w:tcPr>
            <w:tcW w:w="1672" w:type="dxa"/>
            <w:tcBorders>
              <w:top w:val="nil"/>
              <w:left w:val="nil"/>
              <w:bottom w:val="single" w:sz="4" w:space="0" w:color="auto"/>
              <w:right w:val="single" w:sz="4" w:space="0" w:color="auto"/>
            </w:tcBorders>
            <w:shd w:val="clear" w:color="auto" w:fill="auto"/>
            <w:vAlign w:val="bottom"/>
            <w:hideMark/>
          </w:tcPr>
          <w:p w14:paraId="58F76E14" w14:textId="0204B628" w:rsidR="00E10ACF" w:rsidRPr="00E10ACF" w:rsidRDefault="00E10ACF" w:rsidP="00E10ACF">
            <w:pPr>
              <w:spacing w:after="0" w:line="240" w:lineRule="auto"/>
              <w:jc w:val="center"/>
              <w:rPr>
                <w:rFonts w:ascii="Calibri" w:eastAsia="Times New Roman" w:hAnsi="Calibri" w:cs="Calibri"/>
                <w:color w:val="000000"/>
              </w:rPr>
            </w:pPr>
            <w:r w:rsidRPr="00E10ACF">
              <w:rPr>
                <w:rFonts w:ascii="Calibri" w:eastAsia="Times New Roman" w:hAnsi="Calibri" w:cs="Calibri"/>
                <w:color w:val="000000"/>
              </w:rPr>
              <w:t>Ensure back</w:t>
            </w:r>
            <w:r w:rsidR="00D4069B">
              <w:rPr>
                <w:rFonts w:ascii="Calibri" w:eastAsia="Times New Roman" w:hAnsi="Calibri" w:cs="Calibri"/>
                <w:color w:val="000000"/>
              </w:rPr>
              <w:t>-</w:t>
            </w:r>
            <w:r w:rsidRPr="00E10ACF">
              <w:rPr>
                <w:rFonts w:ascii="Calibri" w:eastAsia="Times New Roman" w:hAnsi="Calibri" w:cs="Calibri"/>
                <w:color w:val="000000"/>
              </w:rPr>
              <w:t>up</w:t>
            </w:r>
            <w:r w:rsidR="00D4069B">
              <w:rPr>
                <w:rFonts w:ascii="Calibri" w:eastAsia="Times New Roman" w:hAnsi="Calibri" w:cs="Calibri"/>
                <w:color w:val="000000"/>
              </w:rPr>
              <w:t>s</w:t>
            </w:r>
            <w:r w:rsidRPr="00E10ACF">
              <w:rPr>
                <w:rFonts w:ascii="Calibri" w:eastAsia="Times New Roman" w:hAnsi="Calibri" w:cs="Calibri"/>
                <w:color w:val="000000"/>
              </w:rPr>
              <w:t xml:space="preserve"> are ma</w:t>
            </w:r>
            <w:r w:rsidR="00D4069B">
              <w:rPr>
                <w:rFonts w:ascii="Calibri" w:eastAsia="Times New Roman" w:hAnsi="Calibri" w:cs="Calibri"/>
                <w:color w:val="000000"/>
              </w:rPr>
              <w:t>intained</w:t>
            </w:r>
            <w:r w:rsidRPr="00E10ACF">
              <w:rPr>
                <w:rFonts w:ascii="Calibri" w:eastAsia="Times New Roman" w:hAnsi="Calibri" w:cs="Calibri"/>
                <w:color w:val="000000"/>
              </w:rPr>
              <w:t xml:space="preserve"> in case of accidental deletion. Use encryption for sensitive data at rest</w:t>
            </w:r>
          </w:p>
        </w:tc>
      </w:tr>
    </w:tbl>
    <w:p w14:paraId="38379CF0" w14:textId="77777777" w:rsidR="000773D7" w:rsidRDefault="000773D7" w:rsidP="00C710A8"/>
    <w:p w14:paraId="302B7A44" w14:textId="2935567F" w:rsidR="00E118A7" w:rsidRDefault="00E118A7" w:rsidP="00C710A8">
      <w:r>
        <w:t>Types of attacks to watch for:</w:t>
      </w:r>
    </w:p>
    <w:p w14:paraId="2DFB9FFC" w14:textId="0C40493C" w:rsidR="00E118A7" w:rsidRDefault="00E118A7" w:rsidP="00731B94">
      <w:pPr>
        <w:pStyle w:val="ListParagraph"/>
        <w:numPr>
          <w:ilvl w:val="0"/>
          <w:numId w:val="1"/>
        </w:numPr>
      </w:pPr>
      <w:r>
        <w:t>Buffer overflow</w:t>
      </w:r>
    </w:p>
    <w:p w14:paraId="19463646" w14:textId="43F32708" w:rsidR="00E118A7" w:rsidRDefault="00E118A7" w:rsidP="00731B94">
      <w:pPr>
        <w:pStyle w:val="ListParagraph"/>
        <w:numPr>
          <w:ilvl w:val="0"/>
          <w:numId w:val="1"/>
        </w:numPr>
      </w:pPr>
      <w:r>
        <w:t>Memory leak</w:t>
      </w:r>
    </w:p>
    <w:p w14:paraId="73BD4412" w14:textId="7E32434B" w:rsidR="00E118A7" w:rsidRDefault="00E118A7" w:rsidP="00731B94">
      <w:pPr>
        <w:pStyle w:val="ListParagraph"/>
        <w:numPr>
          <w:ilvl w:val="0"/>
          <w:numId w:val="1"/>
        </w:numPr>
      </w:pPr>
      <w:r>
        <w:t>XSS attacks</w:t>
      </w:r>
    </w:p>
    <w:p w14:paraId="33D2E74F" w14:textId="67ABBD60" w:rsidR="00E118A7" w:rsidRDefault="00731B94" w:rsidP="00731B94">
      <w:pPr>
        <w:pStyle w:val="ListParagraph"/>
        <w:numPr>
          <w:ilvl w:val="0"/>
          <w:numId w:val="1"/>
        </w:numPr>
      </w:pPr>
      <w:r>
        <w:t>DoS/DDoS</w:t>
      </w:r>
      <w:r w:rsidR="00E118A7">
        <w:t xml:space="preserve"> </w:t>
      </w:r>
      <w:r>
        <w:t>(Not permitted</w:t>
      </w:r>
      <w:r w:rsidR="00E118A7">
        <w:t>)</w:t>
      </w:r>
    </w:p>
    <w:p w14:paraId="428D07F5" w14:textId="24AAE314" w:rsidR="00731B94" w:rsidRDefault="00731B94" w:rsidP="00731B94">
      <w:pPr>
        <w:pStyle w:val="ListParagraph"/>
        <w:numPr>
          <w:ilvl w:val="0"/>
          <w:numId w:val="1"/>
        </w:numPr>
      </w:pPr>
      <w:r>
        <w:t>SQL Injection</w:t>
      </w:r>
    </w:p>
    <w:p w14:paraId="4AD63C06" w14:textId="46F98E52" w:rsidR="00731B94" w:rsidRDefault="00731B94" w:rsidP="00731B94">
      <w:r>
        <w:t>Risk mitigation techniques:</w:t>
      </w:r>
    </w:p>
    <w:p w14:paraId="6ED5AB9D" w14:textId="2AAB3871" w:rsidR="00731B94" w:rsidRDefault="00214F0F" w:rsidP="00731B94">
      <w:pPr>
        <w:pStyle w:val="ListParagraph"/>
        <w:numPr>
          <w:ilvl w:val="0"/>
          <w:numId w:val="1"/>
        </w:numPr>
      </w:pPr>
      <w:r>
        <w:t>Ensure software is fully updated</w:t>
      </w:r>
    </w:p>
    <w:p w14:paraId="05A10B9D" w14:textId="0DE6CADC" w:rsidR="00214F0F" w:rsidRDefault="00214F0F" w:rsidP="00731B94">
      <w:pPr>
        <w:pStyle w:val="ListParagraph"/>
        <w:numPr>
          <w:ilvl w:val="0"/>
          <w:numId w:val="1"/>
        </w:numPr>
      </w:pPr>
      <w:r>
        <w:t>Load open-source security tools</w:t>
      </w:r>
    </w:p>
    <w:p w14:paraId="6A011770" w14:textId="6E9A267F" w:rsidR="00A210F7" w:rsidRDefault="00A210F7" w:rsidP="00731B94">
      <w:pPr>
        <w:pStyle w:val="ListParagraph"/>
        <w:numPr>
          <w:ilvl w:val="0"/>
          <w:numId w:val="1"/>
        </w:numPr>
      </w:pPr>
      <w:r>
        <w:t>Use proper secure coding principles for any scripts and HTML</w:t>
      </w:r>
    </w:p>
    <w:p w14:paraId="2AC3C0C3" w14:textId="7F4E4A15" w:rsidR="00A210F7" w:rsidRDefault="00A210F7" w:rsidP="00731B94">
      <w:pPr>
        <w:pStyle w:val="ListParagraph"/>
        <w:numPr>
          <w:ilvl w:val="0"/>
          <w:numId w:val="1"/>
        </w:numPr>
      </w:pPr>
      <w:r>
        <w:t>Load balancing (not possible for this exercise)</w:t>
      </w:r>
    </w:p>
    <w:p w14:paraId="797CFD57" w14:textId="2E2C3791" w:rsidR="00A210F7" w:rsidRDefault="00A210F7" w:rsidP="00731B94">
      <w:pPr>
        <w:pStyle w:val="ListParagraph"/>
        <w:numPr>
          <w:ilvl w:val="0"/>
          <w:numId w:val="1"/>
        </w:numPr>
      </w:pPr>
      <w:r>
        <w:t>IP Filtering</w:t>
      </w:r>
    </w:p>
    <w:p w14:paraId="19512D35" w14:textId="77777777" w:rsidR="00E118A7" w:rsidRDefault="00E118A7">
      <w:r>
        <w:br w:type="page"/>
      </w:r>
    </w:p>
    <w:p w14:paraId="67639C19" w14:textId="3EE95AE7" w:rsidR="00D03349" w:rsidRPr="00E118A7" w:rsidRDefault="00D03349" w:rsidP="00E118A7">
      <w:pPr>
        <w:jc w:val="center"/>
      </w:pPr>
      <w:r w:rsidRPr="00E118A7">
        <w:rPr>
          <w:b/>
          <w:bCs/>
          <w:sz w:val="24"/>
          <w:szCs w:val="24"/>
        </w:rPr>
        <w:lastRenderedPageBreak/>
        <w:t>Works Cited</w:t>
      </w:r>
    </w:p>
    <w:p w14:paraId="638C0E41" w14:textId="44E0D00F" w:rsidR="00D03349" w:rsidRDefault="00D03349" w:rsidP="00D03349">
      <w:pPr>
        <w:ind w:left="720" w:hanging="720"/>
      </w:pPr>
      <w:proofErr w:type="spellStart"/>
      <w:r>
        <w:t>Guta</w:t>
      </w:r>
      <w:proofErr w:type="spellEnd"/>
      <w:r>
        <w:t xml:space="preserve">, Michael. “Wow! Small Retail Businesses Hire Nearly 40% of All Retail Employees”, </w:t>
      </w:r>
      <w:r w:rsidRPr="00D03349">
        <w:rPr>
          <w:i/>
          <w:iCs/>
        </w:rPr>
        <w:t xml:space="preserve">Small Business Trends. </w:t>
      </w:r>
      <w:hyperlink r:id="rId5" w:history="1">
        <w:r w:rsidRPr="0042079C">
          <w:rPr>
            <w:rStyle w:val="Hyperlink"/>
          </w:rPr>
          <w:t>www.smallbiztrends.com/2019/07/2019-retail-statistics.html</w:t>
        </w:r>
      </w:hyperlink>
      <w:r>
        <w:t>. Accessed 30 September 2021</w:t>
      </w:r>
    </w:p>
    <w:p w14:paraId="7F9A9E7F" w14:textId="7EDBD8BE" w:rsidR="00C743E4" w:rsidRDefault="00C743E4" w:rsidP="00D03349">
      <w:pPr>
        <w:ind w:left="720" w:hanging="720"/>
      </w:pPr>
      <w:proofErr w:type="spellStart"/>
      <w:r>
        <w:t>Sotnikov</w:t>
      </w:r>
      <w:proofErr w:type="spellEnd"/>
      <w:r>
        <w:t xml:space="preserve">, Ilia. “How to Perform IT Risk Assessment”, </w:t>
      </w:r>
      <w:proofErr w:type="spellStart"/>
      <w:r w:rsidRPr="00C743E4">
        <w:rPr>
          <w:i/>
          <w:iCs/>
        </w:rPr>
        <w:t>Netwrix</w:t>
      </w:r>
      <w:proofErr w:type="spellEnd"/>
      <w:r w:rsidRPr="00C743E4">
        <w:rPr>
          <w:i/>
          <w:iCs/>
        </w:rPr>
        <w:t xml:space="preserve"> Blog</w:t>
      </w:r>
      <w:r>
        <w:t xml:space="preserve">. </w:t>
      </w:r>
      <w:hyperlink r:id="rId6" w:anchor="How_to_perform_a_security_risk_assessment" w:history="1">
        <w:r w:rsidRPr="0042079C">
          <w:rPr>
            <w:rStyle w:val="Hyperlink"/>
          </w:rPr>
          <w:t>www.blog.netwrix.com/2018/01/16/how-to-perform-it-risk-assessment/#How_to_perform_a_security_risk_assessment</w:t>
        </w:r>
      </w:hyperlink>
      <w:r>
        <w:t>. Accessed 30 September 2021</w:t>
      </w:r>
    </w:p>
    <w:p w14:paraId="5316EA08" w14:textId="479240DE" w:rsidR="00C743E4" w:rsidRDefault="00F4741F" w:rsidP="00D03349">
      <w:pPr>
        <w:ind w:left="720" w:hanging="720"/>
      </w:pPr>
      <w:r>
        <w:t xml:space="preserve">Overby, et al. “What is an SLA? Best practices for service-level agreements”. </w:t>
      </w:r>
      <w:r w:rsidRPr="00F4741F">
        <w:rPr>
          <w:i/>
          <w:iCs/>
        </w:rPr>
        <w:t>CIO</w:t>
      </w:r>
      <w:r>
        <w:t xml:space="preserve">, </w:t>
      </w:r>
      <w:hyperlink r:id="rId7" w:history="1">
        <w:r w:rsidRPr="0078768E">
          <w:rPr>
            <w:rStyle w:val="Hyperlink"/>
          </w:rPr>
          <w:t>www.cio.com/article/2438284/outsourcing-sla-definitions-and-solutions.html</w:t>
        </w:r>
      </w:hyperlink>
      <w:r>
        <w:t xml:space="preserve">. Accessed 1 October 2021. </w:t>
      </w:r>
    </w:p>
    <w:sectPr w:rsidR="00C7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7ACC"/>
    <w:multiLevelType w:val="hybridMultilevel"/>
    <w:tmpl w:val="9072DE70"/>
    <w:lvl w:ilvl="0" w:tplc="809C3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3A"/>
    <w:rsid w:val="000773D7"/>
    <w:rsid w:val="000C2F42"/>
    <w:rsid w:val="0013092A"/>
    <w:rsid w:val="001477D2"/>
    <w:rsid w:val="001B0334"/>
    <w:rsid w:val="00214F0F"/>
    <w:rsid w:val="00242F3A"/>
    <w:rsid w:val="00245AD5"/>
    <w:rsid w:val="00272516"/>
    <w:rsid w:val="002D0894"/>
    <w:rsid w:val="00340BF8"/>
    <w:rsid w:val="00375E61"/>
    <w:rsid w:val="00466FFA"/>
    <w:rsid w:val="006C043A"/>
    <w:rsid w:val="006C6978"/>
    <w:rsid w:val="00731B94"/>
    <w:rsid w:val="007A1930"/>
    <w:rsid w:val="008B6C58"/>
    <w:rsid w:val="008D569A"/>
    <w:rsid w:val="0094729A"/>
    <w:rsid w:val="00A210F7"/>
    <w:rsid w:val="00B84FD4"/>
    <w:rsid w:val="00C710A8"/>
    <w:rsid w:val="00C743E4"/>
    <w:rsid w:val="00C76286"/>
    <w:rsid w:val="00CD4E98"/>
    <w:rsid w:val="00D03349"/>
    <w:rsid w:val="00D050CD"/>
    <w:rsid w:val="00D4069B"/>
    <w:rsid w:val="00DD4479"/>
    <w:rsid w:val="00E10ACF"/>
    <w:rsid w:val="00E118A7"/>
    <w:rsid w:val="00E27869"/>
    <w:rsid w:val="00E65936"/>
    <w:rsid w:val="00F4741F"/>
    <w:rsid w:val="00FA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F85D"/>
  <w15:chartTrackingRefBased/>
  <w15:docId w15:val="{45D49327-6AC3-462B-9116-37933253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349"/>
    <w:rPr>
      <w:color w:val="0563C1" w:themeColor="hyperlink"/>
      <w:u w:val="single"/>
    </w:rPr>
  </w:style>
  <w:style w:type="character" w:styleId="UnresolvedMention">
    <w:name w:val="Unresolved Mention"/>
    <w:basedOn w:val="DefaultParagraphFont"/>
    <w:uiPriority w:val="99"/>
    <w:semiHidden/>
    <w:unhideWhenUsed/>
    <w:rsid w:val="00D03349"/>
    <w:rPr>
      <w:color w:val="605E5C"/>
      <w:shd w:val="clear" w:color="auto" w:fill="E1DFDD"/>
    </w:rPr>
  </w:style>
  <w:style w:type="paragraph" w:styleId="ListParagraph">
    <w:name w:val="List Paragraph"/>
    <w:basedOn w:val="Normal"/>
    <w:uiPriority w:val="34"/>
    <w:qFormat/>
    <w:rsid w:val="00E1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o.com/article/2438284/outsourcing-sla-definitions-and-solu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netwrix.com/2018/01/16/how-to-perform-it-risk-assessment/" TargetMode="External"/><Relationship Id="rId5" Type="http://schemas.openxmlformats.org/officeDocument/2006/relationships/hyperlink" Target="http://www.smallbiztrends.com/2019/07/2019-retail-statistic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Schuler, Mark</dc:creator>
  <cp:keywords/>
  <dc:description/>
  <cp:lastModifiedBy>Eric Whang</cp:lastModifiedBy>
  <cp:revision>19</cp:revision>
  <dcterms:created xsi:type="dcterms:W3CDTF">2021-10-01T00:26:00Z</dcterms:created>
  <dcterms:modified xsi:type="dcterms:W3CDTF">2021-10-04T14:22:00Z</dcterms:modified>
</cp:coreProperties>
</file>