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B2B2" w14:textId="3F513A2D" w:rsidR="00135BDB" w:rsidRDefault="00060E7C" w:rsidP="00060E7C">
      <w:pPr>
        <w:jc w:val="center"/>
        <w:rPr>
          <w:rFonts w:ascii="Garamond" w:hAnsi="Garamond"/>
          <w:b/>
          <w:bCs/>
        </w:rPr>
      </w:pPr>
      <w:r w:rsidRPr="00060E7C">
        <w:rPr>
          <w:rFonts w:ascii="Garamond" w:hAnsi="Garamond"/>
          <w:b/>
          <w:bCs/>
        </w:rPr>
        <w:t>Data Preprocessing &amp; Exploratory Data Analysis Report</w:t>
      </w:r>
    </w:p>
    <w:p w14:paraId="6E84AB5B" w14:textId="19954C5E" w:rsidR="00060E7C" w:rsidRDefault="00060E7C" w:rsidP="00BE0BFA">
      <w:pPr>
        <w:pStyle w:val="p1"/>
        <w:rPr>
          <w:rFonts w:ascii="Arial" w:hAnsi="Arial" w:cs="Arial"/>
          <w:sz w:val="20"/>
          <w:szCs w:val="20"/>
        </w:rPr>
      </w:pPr>
      <w:r>
        <w:rPr>
          <w:rFonts w:ascii="Arial" w:hAnsi="Arial" w:cs="Arial"/>
          <w:sz w:val="20"/>
          <w:szCs w:val="20"/>
        </w:rPr>
        <w:t xml:space="preserve">As the Data Preprocessing Team at City Hospital, this report </w:t>
      </w:r>
      <w:r w:rsidR="00113E9B">
        <w:rPr>
          <w:rFonts w:ascii="Arial" w:hAnsi="Arial" w:cs="Arial"/>
          <w:sz w:val="20"/>
          <w:szCs w:val="20"/>
        </w:rPr>
        <w:t xml:space="preserve">documents </w:t>
      </w:r>
      <w:r w:rsidR="00735C28">
        <w:rPr>
          <w:rFonts w:ascii="Arial" w:hAnsi="Arial" w:cs="Arial"/>
          <w:sz w:val="20"/>
          <w:szCs w:val="20"/>
        </w:rPr>
        <w:t>our work</w:t>
      </w:r>
      <w:r w:rsidR="00113E9B">
        <w:rPr>
          <w:rFonts w:ascii="Arial" w:hAnsi="Arial" w:cs="Arial"/>
          <w:sz w:val="20"/>
          <w:szCs w:val="20"/>
        </w:rPr>
        <w:t xml:space="preserve"> in preparing and structuring patient data for advanced analytics. By performing exploratory data analysis and data preprocessing steps, our team was able to uncover patterns useful to build an Analytics-Based Table (ABT) for further analysis and implementation. </w:t>
      </w:r>
      <w:r w:rsidR="00BE0BFA" w:rsidRPr="008D43E6">
        <w:rPr>
          <w:rFonts w:ascii="Arial" w:hAnsi="Arial" w:cs="Arial"/>
          <w:b/>
          <w:bCs/>
          <w:sz w:val="20"/>
          <w:szCs w:val="20"/>
        </w:rPr>
        <w:t>(</w:t>
      </w:r>
      <w:r w:rsidR="008D43E6" w:rsidRPr="00BE0BFA">
        <w:rPr>
          <w:rFonts w:ascii="Arial" w:hAnsi="Arial" w:cs="Arial"/>
          <w:b/>
          <w:bCs/>
          <w:sz w:val="20"/>
          <w:szCs w:val="20"/>
        </w:rPr>
        <w:t>DEFINE THE QUESTION &amp; AUDIENCE)</w:t>
      </w:r>
    </w:p>
    <w:p w14:paraId="74E639EB" w14:textId="77777777" w:rsidR="00606575" w:rsidRPr="00BE0BFA" w:rsidRDefault="00606575" w:rsidP="00BE0BFA">
      <w:pPr>
        <w:pStyle w:val="p1"/>
        <w:rPr>
          <w:rFonts w:ascii="Arial" w:hAnsi="Arial" w:cs="Arial"/>
          <w:sz w:val="20"/>
          <w:szCs w:val="20"/>
        </w:rPr>
      </w:pPr>
    </w:p>
    <w:p w14:paraId="7D3FBB6D" w14:textId="46423489" w:rsidR="00113E9B" w:rsidRDefault="00606575" w:rsidP="00606575">
      <w:pPr>
        <w:rPr>
          <w:rFonts w:ascii="Garamond" w:hAnsi="Garamond"/>
          <w:b/>
          <w:bCs/>
        </w:rPr>
      </w:pPr>
      <w:r w:rsidRPr="00606575">
        <w:rPr>
          <w:rFonts w:ascii="Garamond" w:hAnsi="Garamond"/>
          <w:b/>
          <w:bCs/>
        </w:rPr>
        <w:t>Part A: Data Understanding &amp; Cleaning</w:t>
      </w:r>
    </w:p>
    <w:p w14:paraId="6880D96A" w14:textId="6E05974C" w:rsidR="00606575" w:rsidRDefault="00606575" w:rsidP="00606575">
      <w:pPr>
        <w:rPr>
          <w:rFonts w:ascii="Garamond" w:hAnsi="Garamond"/>
        </w:rPr>
      </w:pPr>
      <w:r>
        <w:rPr>
          <w:rFonts w:ascii="Garamond" w:hAnsi="Garamond"/>
        </w:rPr>
        <w:t>Data Overview</w:t>
      </w:r>
      <w:r w:rsidR="00BE0BFA">
        <w:rPr>
          <w:rFonts w:ascii="Garamond" w:hAnsi="Garamond"/>
        </w:rPr>
        <w:t xml:space="preserve"> &amp; Understanding</w:t>
      </w:r>
    </w:p>
    <w:p w14:paraId="54D6D67F" w14:textId="04229A84" w:rsidR="00735C28" w:rsidRDefault="00BE0BFA" w:rsidP="00735C28">
      <w:pPr>
        <w:ind w:firstLine="720"/>
        <w:rPr>
          <w:rFonts w:ascii="Arial" w:hAnsi="Arial" w:cs="Arial"/>
          <w:sz w:val="20"/>
          <w:szCs w:val="20"/>
        </w:rPr>
      </w:pPr>
      <w:r>
        <w:rPr>
          <w:rFonts w:ascii="Arial" w:hAnsi="Arial" w:cs="Arial"/>
          <w:sz w:val="20"/>
          <w:szCs w:val="20"/>
        </w:rPr>
        <w:t>After importing all the needed libraries, we i</w:t>
      </w:r>
      <w:r w:rsidR="00735C28" w:rsidRPr="00735C28">
        <w:rPr>
          <w:rFonts w:ascii="Arial" w:hAnsi="Arial" w:cs="Arial"/>
          <w:sz w:val="20"/>
          <w:szCs w:val="20"/>
        </w:rPr>
        <w:t xml:space="preserve">mported the dataset </w:t>
      </w:r>
      <w:r>
        <w:rPr>
          <w:rFonts w:ascii="Arial" w:hAnsi="Arial" w:cs="Arial"/>
          <w:sz w:val="20"/>
          <w:szCs w:val="20"/>
        </w:rPr>
        <w:t xml:space="preserve">as a </w:t>
      </w:r>
      <w:proofErr w:type="gramStart"/>
      <w:r w:rsidRPr="00BE0BFA">
        <w:rPr>
          <w:rFonts w:ascii="Arial" w:hAnsi="Arial" w:cs="Arial"/>
          <w:i/>
          <w:iCs/>
          <w:sz w:val="20"/>
          <w:szCs w:val="20"/>
        </w:rPr>
        <w:t>pandas</w:t>
      </w:r>
      <w:r>
        <w:rPr>
          <w:rFonts w:ascii="Arial" w:hAnsi="Arial" w:cs="Arial"/>
          <w:sz w:val="20"/>
          <w:szCs w:val="20"/>
        </w:rPr>
        <w:t xml:space="preserve"> </w:t>
      </w:r>
      <w:proofErr w:type="spellStart"/>
      <w:r>
        <w:rPr>
          <w:rFonts w:ascii="Arial" w:hAnsi="Arial" w:cs="Arial"/>
          <w:sz w:val="20"/>
          <w:szCs w:val="20"/>
        </w:rPr>
        <w:t>DataFrame</w:t>
      </w:r>
      <w:proofErr w:type="spellEnd"/>
      <w:r>
        <w:rPr>
          <w:rFonts w:ascii="Arial" w:hAnsi="Arial" w:cs="Arial"/>
          <w:sz w:val="20"/>
          <w:szCs w:val="20"/>
        </w:rPr>
        <w:t xml:space="preserve"> (named </w:t>
      </w:r>
      <w:r w:rsidRPr="00BE0BFA">
        <w:rPr>
          <w:rFonts w:ascii="Arial" w:hAnsi="Arial" w:cs="Arial"/>
          <w:i/>
          <w:iCs/>
          <w:sz w:val="20"/>
          <w:szCs w:val="20"/>
        </w:rPr>
        <w:t>data</w:t>
      </w:r>
      <w:r>
        <w:rPr>
          <w:rFonts w:ascii="Arial" w:hAnsi="Arial" w:cs="Arial"/>
          <w:sz w:val="20"/>
          <w:szCs w:val="20"/>
        </w:rPr>
        <w:t>)</w:t>
      </w:r>
      <w:proofErr w:type="gramEnd"/>
      <w:r>
        <w:rPr>
          <w:rFonts w:ascii="Arial" w:hAnsi="Arial" w:cs="Arial"/>
          <w:sz w:val="20"/>
          <w:szCs w:val="20"/>
        </w:rPr>
        <w:t xml:space="preserve"> </w:t>
      </w:r>
      <w:r w:rsidR="00735C28" w:rsidRPr="00735C28">
        <w:rPr>
          <w:rFonts w:ascii="Arial" w:hAnsi="Arial" w:cs="Arial"/>
          <w:sz w:val="20"/>
          <w:szCs w:val="20"/>
        </w:rPr>
        <w:t xml:space="preserve">and set </w:t>
      </w:r>
      <w:r w:rsidR="00AD7F72" w:rsidRPr="00735C28">
        <w:rPr>
          <w:rFonts w:ascii="Arial" w:hAnsi="Arial" w:cs="Arial"/>
          <w:sz w:val="20"/>
          <w:szCs w:val="20"/>
        </w:rPr>
        <w:t xml:space="preserve">the </w:t>
      </w:r>
      <w:r w:rsidR="00735C28" w:rsidRPr="00735C28">
        <w:rPr>
          <w:rFonts w:ascii="Arial" w:hAnsi="Arial" w:cs="Arial"/>
          <w:sz w:val="20"/>
          <w:szCs w:val="20"/>
        </w:rPr>
        <w:t>column ‘</w:t>
      </w:r>
      <w:r w:rsidR="00AD7F72" w:rsidRPr="00735C28">
        <w:rPr>
          <w:rFonts w:ascii="Arial" w:hAnsi="Arial" w:cs="Arial"/>
          <w:sz w:val="20"/>
          <w:szCs w:val="20"/>
        </w:rPr>
        <w:t>Patient ID</w:t>
      </w:r>
      <w:r w:rsidR="00735C28" w:rsidRPr="00735C28">
        <w:rPr>
          <w:rFonts w:ascii="Arial" w:hAnsi="Arial" w:cs="Arial"/>
          <w:sz w:val="20"/>
          <w:szCs w:val="20"/>
        </w:rPr>
        <w:t xml:space="preserve">’ </w:t>
      </w:r>
      <w:r w:rsidR="00AD7F72" w:rsidRPr="00735C28">
        <w:rPr>
          <w:rFonts w:ascii="Arial" w:hAnsi="Arial" w:cs="Arial"/>
          <w:sz w:val="20"/>
          <w:szCs w:val="20"/>
        </w:rPr>
        <w:t xml:space="preserve">as the index, since its purpose is to differentiate the clients’ appointments. </w:t>
      </w:r>
      <w:r w:rsidR="00735C28">
        <w:rPr>
          <w:rFonts w:ascii="Arial" w:hAnsi="Arial" w:cs="Arial"/>
          <w:sz w:val="20"/>
          <w:szCs w:val="20"/>
        </w:rPr>
        <w:t xml:space="preserve">Then, </w:t>
      </w:r>
      <w:r w:rsidR="00A075EA">
        <w:rPr>
          <w:rFonts w:ascii="Arial" w:hAnsi="Arial" w:cs="Arial"/>
          <w:sz w:val="20"/>
          <w:szCs w:val="20"/>
        </w:rPr>
        <w:t>we accessed the shape attribute and concluded our dataset has 10008 records and 15 features. In addition, the following methods were called for us to have a broad overview of the data:</w:t>
      </w:r>
    </w:p>
    <w:p w14:paraId="5BED9D3D" w14:textId="308536B4" w:rsidR="00A075EA" w:rsidRDefault="00A075EA" w:rsidP="00A075EA">
      <w:pPr>
        <w:pStyle w:val="ListParagraph"/>
        <w:numPr>
          <w:ilvl w:val="0"/>
          <w:numId w:val="3"/>
        </w:numPr>
        <w:rPr>
          <w:rFonts w:ascii="Arial" w:hAnsi="Arial" w:cs="Arial"/>
          <w:sz w:val="20"/>
          <w:szCs w:val="20"/>
        </w:rPr>
      </w:pPr>
      <w:r>
        <w:rPr>
          <w:rFonts w:ascii="Arial" w:hAnsi="Arial" w:cs="Arial"/>
          <w:sz w:val="20"/>
          <w:szCs w:val="20"/>
        </w:rPr>
        <w:t>head(): visualization of  the first 5 records of the dataset;</w:t>
      </w:r>
    </w:p>
    <w:p w14:paraId="7F54CA26" w14:textId="3FFFC1F2" w:rsidR="00A075EA" w:rsidRDefault="00A075EA" w:rsidP="00A075EA">
      <w:pPr>
        <w:pStyle w:val="ListParagraph"/>
        <w:numPr>
          <w:ilvl w:val="0"/>
          <w:numId w:val="3"/>
        </w:numPr>
        <w:rPr>
          <w:rFonts w:ascii="Arial" w:hAnsi="Arial" w:cs="Arial"/>
          <w:sz w:val="20"/>
          <w:szCs w:val="20"/>
        </w:rPr>
      </w:pPr>
      <w:r>
        <w:rPr>
          <w:rFonts w:ascii="Arial" w:hAnsi="Arial" w:cs="Arial"/>
          <w:sz w:val="20"/>
          <w:szCs w:val="20"/>
        </w:rPr>
        <w:t xml:space="preserve">info(): exploration of the number of missing values per column, </w:t>
      </w:r>
      <w:r w:rsidRPr="00735C28">
        <w:rPr>
          <w:rFonts w:ascii="Arial" w:hAnsi="Arial" w:cs="Arial"/>
          <w:sz w:val="20"/>
          <w:szCs w:val="20"/>
        </w:rPr>
        <w:t>as well as their datatypes</w:t>
      </w:r>
      <w:r>
        <w:rPr>
          <w:rFonts w:ascii="Arial" w:hAnsi="Arial" w:cs="Arial"/>
          <w:sz w:val="20"/>
          <w:szCs w:val="20"/>
        </w:rPr>
        <w:t>;</w:t>
      </w:r>
    </w:p>
    <w:p w14:paraId="17B46AC1" w14:textId="771C5506" w:rsidR="00A075EA" w:rsidRPr="00A075EA" w:rsidRDefault="00A075EA" w:rsidP="00A075EA">
      <w:pPr>
        <w:pStyle w:val="ListParagraph"/>
        <w:numPr>
          <w:ilvl w:val="0"/>
          <w:numId w:val="3"/>
        </w:numPr>
        <w:rPr>
          <w:rFonts w:ascii="Arial" w:hAnsi="Arial" w:cs="Arial"/>
          <w:sz w:val="20"/>
          <w:szCs w:val="20"/>
        </w:rPr>
      </w:pPr>
      <w:r>
        <w:rPr>
          <w:rFonts w:ascii="Arial" w:hAnsi="Arial" w:cs="Arial"/>
          <w:sz w:val="20"/>
          <w:szCs w:val="20"/>
        </w:rPr>
        <w:t>describe(): generation of the statistical summary</w:t>
      </w:r>
      <w:r w:rsidR="00BE0BFA">
        <w:rPr>
          <w:rFonts w:ascii="Arial" w:hAnsi="Arial" w:cs="Arial"/>
          <w:sz w:val="20"/>
          <w:szCs w:val="20"/>
        </w:rPr>
        <w:t xml:space="preserve"> of the </w:t>
      </w:r>
      <w:proofErr w:type="spellStart"/>
      <w:r w:rsidR="00BE0BFA">
        <w:rPr>
          <w:rFonts w:ascii="Arial" w:hAnsi="Arial" w:cs="Arial"/>
          <w:sz w:val="20"/>
          <w:szCs w:val="20"/>
        </w:rPr>
        <w:t>DataFrame</w:t>
      </w:r>
      <w:proofErr w:type="spellEnd"/>
      <w:r w:rsidR="00BE0BFA">
        <w:rPr>
          <w:rFonts w:ascii="Arial" w:hAnsi="Arial" w:cs="Arial"/>
          <w:sz w:val="20"/>
          <w:szCs w:val="20"/>
        </w:rPr>
        <w:t xml:space="preserve"> considering we have both categorical and numerical features.</w:t>
      </w:r>
    </w:p>
    <w:p w14:paraId="7EBBADFC" w14:textId="46656EEA" w:rsidR="008D43E6" w:rsidRDefault="00BE0BFA" w:rsidP="008D43E6">
      <w:pPr>
        <w:pStyle w:val="p1"/>
        <w:rPr>
          <w:rFonts w:ascii="Arial" w:hAnsi="Arial" w:cs="Arial"/>
          <w:sz w:val="20"/>
          <w:szCs w:val="20"/>
        </w:rPr>
      </w:pPr>
      <w:r>
        <w:rPr>
          <w:rFonts w:ascii="Arial" w:hAnsi="Arial" w:cs="Arial"/>
          <w:sz w:val="20"/>
          <w:szCs w:val="20"/>
        </w:rPr>
        <w:t>Secondly, it is important to inspect the dataset for missing values and outliers.</w:t>
      </w:r>
      <w:r w:rsidR="008D43E6">
        <w:rPr>
          <w:rFonts w:ascii="Arial" w:hAnsi="Arial" w:cs="Arial"/>
          <w:sz w:val="20"/>
          <w:szCs w:val="20"/>
        </w:rPr>
        <w:t xml:space="preserve"> (</w:t>
      </w:r>
      <w:r w:rsidR="008D43E6" w:rsidRPr="008D43E6">
        <w:rPr>
          <w:rFonts w:ascii="Arial" w:hAnsi="Arial" w:cs="Arial"/>
          <w:b/>
          <w:bCs/>
          <w:sz w:val="20"/>
          <w:szCs w:val="20"/>
        </w:rPr>
        <w:t>VER SE O DATASET TEM INCONSISTENCIES</w:t>
      </w:r>
      <w:r w:rsidR="008D43E6">
        <w:rPr>
          <w:rFonts w:ascii="Arial" w:hAnsi="Arial" w:cs="Arial"/>
          <w:b/>
          <w:bCs/>
          <w:sz w:val="20"/>
          <w:szCs w:val="20"/>
        </w:rPr>
        <w:t xml:space="preserve"> AND DUPLICATES</w:t>
      </w:r>
      <w:r w:rsidR="008D43E6">
        <w:rPr>
          <w:rFonts w:ascii="Arial" w:hAnsi="Arial" w:cs="Arial"/>
          <w:sz w:val="20"/>
          <w:szCs w:val="20"/>
        </w:rPr>
        <w:t>)</w:t>
      </w:r>
      <w:r>
        <w:rPr>
          <w:rFonts w:ascii="Arial" w:hAnsi="Arial" w:cs="Arial"/>
          <w:sz w:val="20"/>
          <w:szCs w:val="20"/>
        </w:rPr>
        <w:t xml:space="preserve"> </w:t>
      </w:r>
      <w:r w:rsidR="008D43E6">
        <w:rPr>
          <w:rFonts w:ascii="Arial" w:hAnsi="Arial" w:cs="Arial"/>
          <w:sz w:val="20"/>
          <w:szCs w:val="20"/>
        </w:rPr>
        <w:t xml:space="preserve">Regarding the first issue, we computed the number of missing values per column (as well as its proportion) and concluded that the most problematic variable is Family History (19.91%), followed closely by Insurance Provider (19.08%). To explore the missingness type of the missing values, we decided to compute the correlation between the missing values of all the columns. Our goal was to identify Missing at Random (MAR) missing values – its missingness depends on other variables; however, this analysis did not provide meaninful insights since the correlation values were not significant. </w:t>
      </w:r>
    </w:p>
    <w:p w14:paraId="50F72457" w14:textId="77777777" w:rsidR="00D55BAE" w:rsidRDefault="00D55BAE" w:rsidP="008D43E6">
      <w:pPr>
        <w:pStyle w:val="p1"/>
        <w:rPr>
          <w:rFonts w:ascii="Arial" w:hAnsi="Arial" w:cs="Arial"/>
          <w:sz w:val="20"/>
          <w:szCs w:val="20"/>
        </w:rPr>
      </w:pPr>
    </w:p>
    <w:p w14:paraId="319CA225" w14:textId="39E3715F" w:rsidR="00D55BAE" w:rsidRDefault="00D55BAE" w:rsidP="008D43E6">
      <w:pPr>
        <w:pStyle w:val="p1"/>
        <w:rPr>
          <w:rFonts w:ascii="Arial" w:hAnsi="Arial" w:cs="Arial"/>
          <w:sz w:val="20"/>
          <w:szCs w:val="20"/>
        </w:rPr>
      </w:pPr>
      <w:r>
        <w:rPr>
          <w:rFonts w:ascii="Arial" w:hAnsi="Arial" w:cs="Arial"/>
          <w:sz w:val="20"/>
          <w:szCs w:val="20"/>
        </w:rPr>
        <w:t xml:space="preserve">PROVIDER D </w:t>
      </w:r>
      <w:r w:rsidR="000A6BBF">
        <w:rPr>
          <w:rFonts w:ascii="Arial" w:hAnsi="Arial" w:cs="Arial"/>
          <w:sz w:val="20"/>
          <w:szCs w:val="20"/>
        </w:rPr>
        <w:t>– por que ele cover tudo e mudar os valores em que coverage &gt; consulta para o mesmo valor</w:t>
      </w:r>
    </w:p>
    <w:p w14:paraId="26F69CB4" w14:textId="4086190D" w:rsidR="000A6BBF" w:rsidRPr="008D43E6" w:rsidRDefault="000A6BBF" w:rsidP="008D43E6">
      <w:pPr>
        <w:pStyle w:val="p1"/>
        <w:rPr>
          <w:sz w:val="30"/>
          <w:szCs w:val="30"/>
        </w:rPr>
      </w:pPr>
      <w:r>
        <w:rPr>
          <w:rFonts w:ascii="Arial" w:hAnsi="Arial" w:cs="Arial"/>
          <w:sz w:val="20"/>
          <w:szCs w:val="20"/>
        </w:rPr>
        <w:t>Ver se os missing values do mesmo provider tbm são do mesmo department</w:t>
      </w:r>
    </w:p>
    <w:p w14:paraId="7D8021CB" w14:textId="29697A72" w:rsidR="008D43E6" w:rsidRPr="000A6BBF" w:rsidRDefault="008D43E6" w:rsidP="008D43E6">
      <w:pPr>
        <w:rPr>
          <w:rFonts w:ascii="Arial" w:hAnsi="Arial" w:cs="Arial"/>
          <w:sz w:val="20"/>
          <w:szCs w:val="20"/>
          <w:lang w:val="pt-PT"/>
        </w:rPr>
      </w:pPr>
    </w:p>
    <w:p w14:paraId="1FB173DC" w14:textId="179D02C6" w:rsidR="00AD7F72" w:rsidRDefault="00AD7F72" w:rsidP="008D43E6">
      <w:pPr>
        <w:rPr>
          <w:rFonts w:ascii="Garamond" w:hAnsi="Garamond"/>
        </w:rPr>
      </w:pPr>
      <w:r w:rsidRPr="00AD7F72">
        <w:rPr>
          <w:rFonts w:ascii="Garamond" w:hAnsi="Garamond"/>
        </w:rPr>
        <w:t>Checking % of n/a</w:t>
      </w:r>
    </w:p>
    <w:p w14:paraId="3CC93EEE" w14:textId="77777777" w:rsidR="00AD7F72" w:rsidRDefault="00AD7F72" w:rsidP="00AD7F72">
      <w:pPr>
        <w:pStyle w:val="ListParagraph"/>
        <w:numPr>
          <w:ilvl w:val="0"/>
          <w:numId w:val="2"/>
        </w:numPr>
        <w:rPr>
          <w:rFonts w:ascii="Garamond" w:hAnsi="Garamond"/>
        </w:rPr>
      </w:pPr>
      <w:r w:rsidRPr="00AD7F72">
        <w:rPr>
          <w:rFonts w:ascii="Garamond" w:hAnsi="Garamond"/>
        </w:rPr>
        <w:t>explore missingness type</w:t>
      </w:r>
    </w:p>
    <w:p w14:paraId="2BDC5457" w14:textId="0D21FD00" w:rsidR="00AD7F72" w:rsidRPr="00AD7F72" w:rsidRDefault="00AD7F72" w:rsidP="00AD7F72">
      <w:pPr>
        <w:pStyle w:val="ListParagraph"/>
        <w:numPr>
          <w:ilvl w:val="0"/>
          <w:numId w:val="2"/>
        </w:numPr>
        <w:rPr>
          <w:rFonts w:ascii="Garamond" w:hAnsi="Garamond"/>
        </w:rPr>
      </w:pPr>
      <w:r w:rsidRPr="00AD7F72">
        <w:rPr>
          <w:rFonts w:ascii="Garamond" w:hAnsi="Garamond"/>
        </w:rPr>
        <w:t xml:space="preserve">what </w:t>
      </w:r>
      <w:r w:rsidR="009B0D6A">
        <w:rPr>
          <w:rFonts w:ascii="Garamond" w:hAnsi="Garamond"/>
        </w:rPr>
        <w:t>is missingness</w:t>
      </w:r>
      <w:r w:rsidRPr="00AD7F72">
        <w:rPr>
          <w:rFonts w:ascii="Garamond" w:hAnsi="Garamond"/>
        </w:rPr>
        <w:t xml:space="preserve"> and conclusions</w:t>
      </w:r>
      <w:r w:rsidR="009B0D6A">
        <w:rPr>
          <w:rFonts w:ascii="Garamond" w:hAnsi="Garamond"/>
        </w:rPr>
        <w:t xml:space="preserve"> of the analysis</w:t>
      </w:r>
    </w:p>
    <w:p w14:paraId="175D2BD5" w14:textId="0FB401EF" w:rsidR="00AD7F72" w:rsidRDefault="00AD7F72" w:rsidP="00606575">
      <w:pPr>
        <w:rPr>
          <w:rFonts w:ascii="Garamond" w:hAnsi="Garamond"/>
        </w:rPr>
      </w:pPr>
      <w:r>
        <w:rPr>
          <w:rFonts w:ascii="Garamond" w:hAnsi="Garamond"/>
        </w:rPr>
        <w:t>Data Cleaning</w:t>
      </w:r>
    </w:p>
    <w:p w14:paraId="7868E090" w14:textId="61863403" w:rsidR="00AD7F72" w:rsidRDefault="00AD7F72" w:rsidP="00AD7F72">
      <w:pPr>
        <w:pStyle w:val="ListParagraph"/>
        <w:numPr>
          <w:ilvl w:val="0"/>
          <w:numId w:val="2"/>
        </w:numPr>
        <w:rPr>
          <w:rFonts w:ascii="Garamond" w:hAnsi="Garamond"/>
        </w:rPr>
      </w:pPr>
      <w:r>
        <w:rPr>
          <w:rFonts w:ascii="Garamond" w:hAnsi="Garamond"/>
        </w:rPr>
        <w:t xml:space="preserve">Imputation  </w:t>
      </w:r>
      <w:r>
        <w:rPr>
          <w:rFonts w:ascii="Garamond" w:hAnsi="Garamond"/>
        </w:rPr>
        <w:tab/>
      </w:r>
    </w:p>
    <w:p w14:paraId="1B8C81E0" w14:textId="0547EA32" w:rsidR="009B0D6A" w:rsidRPr="00AD7F72" w:rsidRDefault="009B0D6A" w:rsidP="009B0D6A">
      <w:pPr>
        <w:pStyle w:val="ListParagraph"/>
        <w:numPr>
          <w:ilvl w:val="1"/>
          <w:numId w:val="2"/>
        </w:numPr>
        <w:rPr>
          <w:rFonts w:ascii="Garamond" w:hAnsi="Garamond"/>
        </w:rPr>
      </w:pPr>
      <w:r>
        <w:rPr>
          <w:rFonts w:ascii="Garamond" w:hAnsi="Garamond"/>
        </w:rPr>
        <w:t>Explain different type</w:t>
      </w:r>
    </w:p>
    <w:p w14:paraId="44B5EAAF" w14:textId="747BC54B" w:rsidR="00AD7F72" w:rsidRDefault="00AD7F72" w:rsidP="00AD7F72">
      <w:pPr>
        <w:pStyle w:val="ListParagraph"/>
        <w:numPr>
          <w:ilvl w:val="1"/>
          <w:numId w:val="2"/>
        </w:numPr>
        <w:rPr>
          <w:rFonts w:ascii="Garamond" w:hAnsi="Garamond"/>
        </w:rPr>
      </w:pPr>
      <w:r w:rsidRPr="00AD7F72">
        <w:rPr>
          <w:rFonts w:ascii="Garamond" w:hAnsi="Garamond"/>
        </w:rPr>
        <w:t>F</w:t>
      </w:r>
      <w:r>
        <w:rPr>
          <w:rFonts w:ascii="Garamond" w:hAnsi="Garamond"/>
        </w:rPr>
        <w:t>illing age</w:t>
      </w:r>
    </w:p>
    <w:p w14:paraId="3DD020E1" w14:textId="2ABD8C35" w:rsidR="00AD7F72" w:rsidRDefault="00AD7F72" w:rsidP="00AD7F72">
      <w:pPr>
        <w:pStyle w:val="ListParagraph"/>
        <w:numPr>
          <w:ilvl w:val="1"/>
          <w:numId w:val="2"/>
        </w:numPr>
        <w:rPr>
          <w:rFonts w:ascii="Garamond" w:hAnsi="Garamond"/>
        </w:rPr>
      </w:pPr>
      <w:r>
        <w:rPr>
          <w:rFonts w:ascii="Garamond" w:hAnsi="Garamond"/>
        </w:rPr>
        <w:t>Filling insurance provider</w:t>
      </w:r>
    </w:p>
    <w:p w14:paraId="797C4612" w14:textId="53D651EC" w:rsidR="00AD7F72" w:rsidRDefault="00AD7F72" w:rsidP="00AD7F72">
      <w:pPr>
        <w:pStyle w:val="ListParagraph"/>
        <w:numPr>
          <w:ilvl w:val="1"/>
          <w:numId w:val="2"/>
        </w:numPr>
        <w:rPr>
          <w:rFonts w:ascii="Garamond" w:hAnsi="Garamond"/>
        </w:rPr>
      </w:pPr>
      <w:r>
        <w:rPr>
          <w:rFonts w:ascii="Garamond" w:hAnsi="Garamond"/>
        </w:rPr>
        <w:t>Filling education level, approx. annual income and insurance coverage</w:t>
      </w:r>
    </w:p>
    <w:p w14:paraId="1F9B904F" w14:textId="10E413DC" w:rsidR="00AD7F72" w:rsidRDefault="00AD7F72" w:rsidP="00AD7F72">
      <w:pPr>
        <w:pStyle w:val="ListParagraph"/>
        <w:numPr>
          <w:ilvl w:val="1"/>
          <w:numId w:val="2"/>
        </w:numPr>
        <w:rPr>
          <w:rFonts w:ascii="Garamond" w:hAnsi="Garamond"/>
        </w:rPr>
      </w:pPr>
      <w:r>
        <w:rPr>
          <w:rFonts w:ascii="Garamond" w:hAnsi="Garamond"/>
        </w:rPr>
        <w:t xml:space="preserve">Filling </w:t>
      </w:r>
      <w:proofErr w:type="spellStart"/>
      <w:r>
        <w:rPr>
          <w:rFonts w:ascii="Garamond" w:hAnsi="Garamond"/>
        </w:rPr>
        <w:t>mcar</w:t>
      </w:r>
      <w:proofErr w:type="spellEnd"/>
      <w:r>
        <w:rPr>
          <w:rFonts w:ascii="Garamond" w:hAnsi="Garamond"/>
        </w:rPr>
        <w:t xml:space="preserve"> values</w:t>
      </w:r>
    </w:p>
    <w:p w14:paraId="144623B2" w14:textId="0EA11760" w:rsidR="00AD7F72" w:rsidRDefault="00AD7F72" w:rsidP="00AD7F72">
      <w:pPr>
        <w:pStyle w:val="ListParagraph"/>
        <w:numPr>
          <w:ilvl w:val="0"/>
          <w:numId w:val="2"/>
        </w:numPr>
        <w:rPr>
          <w:rFonts w:ascii="Garamond" w:hAnsi="Garamond"/>
        </w:rPr>
      </w:pPr>
      <w:r>
        <w:rPr>
          <w:rFonts w:ascii="Garamond" w:hAnsi="Garamond"/>
        </w:rPr>
        <w:t>Changing datatypes</w:t>
      </w:r>
    </w:p>
    <w:p w14:paraId="54D784B1" w14:textId="30427E58" w:rsidR="009B0D6A" w:rsidRPr="00AD7F72" w:rsidRDefault="009B0D6A" w:rsidP="009B0D6A">
      <w:pPr>
        <w:pStyle w:val="ListParagraph"/>
        <w:numPr>
          <w:ilvl w:val="0"/>
          <w:numId w:val="2"/>
        </w:numPr>
        <w:rPr>
          <w:rFonts w:ascii="Garamond" w:hAnsi="Garamond"/>
        </w:rPr>
      </w:pPr>
      <w:r>
        <w:rPr>
          <w:rFonts w:ascii="Garamond" w:hAnsi="Garamond"/>
        </w:rPr>
        <w:t>Outlier Treatment and Removal</w:t>
      </w:r>
    </w:p>
    <w:sectPr w:rsidR="009B0D6A" w:rsidRPr="00AD7F7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5D6AF" w14:textId="77777777" w:rsidR="006364E9" w:rsidRDefault="006364E9" w:rsidP="00060E7C">
      <w:pPr>
        <w:spacing w:after="0" w:line="240" w:lineRule="auto"/>
      </w:pPr>
      <w:r>
        <w:separator/>
      </w:r>
    </w:p>
  </w:endnote>
  <w:endnote w:type="continuationSeparator" w:id="0">
    <w:p w14:paraId="0F3C1FB0" w14:textId="77777777" w:rsidR="006364E9" w:rsidRDefault="006364E9" w:rsidP="0006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6A3A5" w14:textId="77777777" w:rsidR="006364E9" w:rsidRDefault="006364E9" w:rsidP="00060E7C">
      <w:pPr>
        <w:spacing w:after="0" w:line="240" w:lineRule="auto"/>
      </w:pPr>
      <w:r>
        <w:separator/>
      </w:r>
    </w:p>
  </w:footnote>
  <w:footnote w:type="continuationSeparator" w:id="0">
    <w:p w14:paraId="71FB7C0C" w14:textId="77777777" w:rsidR="006364E9" w:rsidRDefault="006364E9" w:rsidP="0006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96293"/>
    <w:multiLevelType w:val="hybridMultilevel"/>
    <w:tmpl w:val="430A30A6"/>
    <w:lvl w:ilvl="0" w:tplc="B2CCD1E2">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C83F31"/>
    <w:multiLevelType w:val="hybridMultilevel"/>
    <w:tmpl w:val="8AAA1D40"/>
    <w:lvl w:ilvl="0" w:tplc="B94E7E6C">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63E146A"/>
    <w:multiLevelType w:val="hybridMultilevel"/>
    <w:tmpl w:val="CB344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470276">
    <w:abstractNumId w:val="2"/>
  </w:num>
  <w:num w:numId="2" w16cid:durableId="1440685803">
    <w:abstractNumId w:val="0"/>
  </w:num>
  <w:num w:numId="3" w16cid:durableId="14931329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E0"/>
    <w:rsid w:val="00060E7C"/>
    <w:rsid w:val="000A6BBF"/>
    <w:rsid w:val="00113E9B"/>
    <w:rsid w:val="00135BDB"/>
    <w:rsid w:val="004B3EBB"/>
    <w:rsid w:val="005A46E0"/>
    <w:rsid w:val="00606575"/>
    <w:rsid w:val="006364E9"/>
    <w:rsid w:val="007015E8"/>
    <w:rsid w:val="00735C28"/>
    <w:rsid w:val="00807545"/>
    <w:rsid w:val="008D43E6"/>
    <w:rsid w:val="009A1D7A"/>
    <w:rsid w:val="009B0D6A"/>
    <w:rsid w:val="00A075EA"/>
    <w:rsid w:val="00A9450E"/>
    <w:rsid w:val="00AD7F72"/>
    <w:rsid w:val="00B77511"/>
    <w:rsid w:val="00BE0BFA"/>
    <w:rsid w:val="00CE29AA"/>
    <w:rsid w:val="00D55BAE"/>
    <w:rsid w:val="00D744CC"/>
    <w:rsid w:val="00DC25C3"/>
    <w:rsid w:val="00E110A0"/>
    <w:rsid w:val="00E83F40"/>
    <w:rsid w:val="00EE5561"/>
    <w:rsid w:val="00EE63E8"/>
    <w:rsid w:val="00F25ED1"/>
    <w:rsid w:val="00FB25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FE1F"/>
  <w15:chartTrackingRefBased/>
  <w15:docId w15:val="{6876E3DA-C215-EF4F-9A8A-BD41C026D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A4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E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A46E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A46E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A46E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A46E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A46E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A46E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A46E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A46E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A4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E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A4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E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A46E0"/>
    <w:pPr>
      <w:spacing w:before="160"/>
      <w:jc w:val="center"/>
    </w:pPr>
    <w:rPr>
      <w:i/>
      <w:iCs/>
      <w:color w:val="404040" w:themeColor="text1" w:themeTint="BF"/>
    </w:rPr>
  </w:style>
  <w:style w:type="character" w:customStyle="1" w:styleId="QuoteChar">
    <w:name w:val="Quote Char"/>
    <w:basedOn w:val="DefaultParagraphFont"/>
    <w:link w:val="Quote"/>
    <w:uiPriority w:val="29"/>
    <w:rsid w:val="005A46E0"/>
    <w:rPr>
      <w:i/>
      <w:iCs/>
      <w:color w:val="404040" w:themeColor="text1" w:themeTint="BF"/>
      <w:lang w:val="en-GB"/>
    </w:rPr>
  </w:style>
  <w:style w:type="paragraph" w:styleId="ListParagraph">
    <w:name w:val="List Paragraph"/>
    <w:basedOn w:val="Normal"/>
    <w:uiPriority w:val="34"/>
    <w:qFormat/>
    <w:rsid w:val="005A46E0"/>
    <w:pPr>
      <w:ind w:left="720"/>
      <w:contextualSpacing/>
    </w:pPr>
  </w:style>
  <w:style w:type="character" w:styleId="IntenseEmphasis">
    <w:name w:val="Intense Emphasis"/>
    <w:basedOn w:val="DefaultParagraphFont"/>
    <w:uiPriority w:val="21"/>
    <w:qFormat/>
    <w:rsid w:val="005A46E0"/>
    <w:rPr>
      <w:i/>
      <w:iCs/>
      <w:color w:val="0F4761" w:themeColor="accent1" w:themeShade="BF"/>
    </w:rPr>
  </w:style>
  <w:style w:type="paragraph" w:styleId="IntenseQuote">
    <w:name w:val="Intense Quote"/>
    <w:basedOn w:val="Normal"/>
    <w:next w:val="Normal"/>
    <w:link w:val="IntenseQuoteChar"/>
    <w:uiPriority w:val="30"/>
    <w:qFormat/>
    <w:rsid w:val="005A4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E0"/>
    <w:rPr>
      <w:i/>
      <w:iCs/>
      <w:color w:val="0F4761" w:themeColor="accent1" w:themeShade="BF"/>
      <w:lang w:val="en-GB"/>
    </w:rPr>
  </w:style>
  <w:style w:type="character" w:styleId="IntenseReference">
    <w:name w:val="Intense Reference"/>
    <w:basedOn w:val="DefaultParagraphFont"/>
    <w:uiPriority w:val="32"/>
    <w:qFormat/>
    <w:rsid w:val="005A46E0"/>
    <w:rPr>
      <w:b/>
      <w:bCs/>
      <w:smallCaps/>
      <w:color w:val="0F4761" w:themeColor="accent1" w:themeShade="BF"/>
      <w:spacing w:val="5"/>
    </w:rPr>
  </w:style>
  <w:style w:type="paragraph" w:styleId="Header">
    <w:name w:val="header"/>
    <w:basedOn w:val="Normal"/>
    <w:link w:val="HeaderChar"/>
    <w:uiPriority w:val="99"/>
    <w:unhideWhenUsed/>
    <w:rsid w:val="00060E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E7C"/>
    <w:rPr>
      <w:lang w:val="en-GB"/>
    </w:rPr>
  </w:style>
  <w:style w:type="paragraph" w:styleId="Footer">
    <w:name w:val="footer"/>
    <w:basedOn w:val="Normal"/>
    <w:link w:val="FooterChar"/>
    <w:uiPriority w:val="99"/>
    <w:unhideWhenUsed/>
    <w:rsid w:val="00060E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E7C"/>
    <w:rPr>
      <w:lang w:val="en-GB"/>
    </w:rPr>
  </w:style>
  <w:style w:type="paragraph" w:customStyle="1" w:styleId="p1">
    <w:name w:val="p1"/>
    <w:basedOn w:val="Normal"/>
    <w:rsid w:val="00BE0BFA"/>
    <w:pPr>
      <w:spacing w:after="0" w:line="240" w:lineRule="auto"/>
    </w:pPr>
    <w:rPr>
      <w:rFonts w:ascii="Helvetica" w:eastAsia="Times New Roman" w:hAnsi="Helvetica" w:cs="Times New Roman"/>
      <w:color w:val="000000"/>
      <w:kern w:val="0"/>
      <w:sz w:val="39"/>
      <w:szCs w:val="39"/>
      <w:lang w:val="en-PT"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Maria Lopes Claro</dc:creator>
  <cp:keywords/>
  <dc:description/>
  <cp:lastModifiedBy>Ines Maria Lopes Claro</cp:lastModifiedBy>
  <cp:revision>7</cp:revision>
  <dcterms:created xsi:type="dcterms:W3CDTF">2025-11-25T09:19:00Z</dcterms:created>
  <dcterms:modified xsi:type="dcterms:W3CDTF">2025-11-27T14:35:00Z</dcterms:modified>
</cp:coreProperties>
</file>