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31389D" w14:textId="2A6C1A14" w:rsidR="00F85F24" w:rsidRPr="002F78D1" w:rsidRDefault="008F411B">
      <w:pPr>
        <w:rPr>
          <w:rFonts w:ascii="Arial" w:hAnsi="Arial" w:cs="Arial"/>
          <w:b/>
          <w:bCs/>
          <w:sz w:val="24"/>
          <w:szCs w:val="24"/>
        </w:rPr>
      </w:pPr>
      <w:r w:rsidRPr="002F78D1">
        <w:rPr>
          <w:rFonts w:ascii="Arial" w:hAnsi="Arial" w:cs="Arial"/>
          <w:b/>
          <w:bCs/>
          <w:sz w:val="24"/>
          <w:szCs w:val="24"/>
        </w:rPr>
        <w:t>Equity in Mortgage Lending</w:t>
      </w:r>
    </w:p>
    <w:p w14:paraId="10313BE6" w14:textId="54A41F5A" w:rsidR="008F411B" w:rsidRPr="002F78D1" w:rsidRDefault="008F411B">
      <w:pPr>
        <w:rPr>
          <w:color w:val="FF0000"/>
        </w:rPr>
      </w:pPr>
      <w:r w:rsidRPr="002F78D1">
        <w:rPr>
          <w:b/>
          <w:bCs/>
        </w:rPr>
        <w:t>Research Question</w:t>
      </w:r>
      <w:r w:rsidR="002F78D1" w:rsidRPr="002F78D1">
        <w:rPr>
          <w:b/>
          <w:bCs/>
          <w:color w:val="FF0000"/>
        </w:rPr>
        <w:br/>
      </w:r>
      <w:r w:rsidR="002F78D1" w:rsidRPr="002F78D1">
        <w:rPr>
          <w:rFonts w:ascii="Arial" w:hAnsi="Arial" w:cs="Arial"/>
          <w:color w:val="AEAAAA" w:themeColor="background2" w:themeShade="BF"/>
          <w:sz w:val="20"/>
          <w:szCs w:val="20"/>
          <w:shd w:val="clear" w:color="auto" w:fill="FFFFFF"/>
        </w:rPr>
        <w:t xml:space="preserve">Summarize the original real-data research question you identified in task 1. Your summary should include justification for the research question you identified in task 1, a description of the context in which the research question exists, </w:t>
      </w:r>
      <w:r w:rsidR="002F78D1" w:rsidRPr="002F78D1">
        <w:rPr>
          <w:rFonts w:ascii="Arial" w:hAnsi="Arial" w:cs="Arial"/>
          <w:color w:val="AEAAAA" w:themeColor="background2" w:themeShade="BF"/>
          <w:sz w:val="20"/>
          <w:szCs w:val="20"/>
          <w:highlight w:val="yellow"/>
          <w:shd w:val="clear" w:color="auto" w:fill="FFFFFF"/>
        </w:rPr>
        <w:t>and a discussion of your hypothesis.</w:t>
      </w:r>
    </w:p>
    <w:p w14:paraId="11114F91" w14:textId="57498C31" w:rsidR="008F411B" w:rsidRDefault="002F78D1">
      <w:pPr>
        <w:rPr>
          <w:rFonts w:ascii="Arial" w:hAnsi="Arial" w:cs="Arial"/>
          <w:color w:val="000000"/>
        </w:rPr>
      </w:pPr>
      <w:r>
        <w:rPr>
          <w:rFonts w:ascii="Arial" w:hAnsi="Arial" w:cs="Arial"/>
          <w:color w:val="000000"/>
        </w:rPr>
        <w:t>Title VIII of The Civil Rights Act of 1968, also known as the Fair Housing Act, prohibits “</w:t>
      </w:r>
      <w:r>
        <w:rPr>
          <w:rFonts w:ascii="Arial" w:hAnsi="Arial" w:cs="Arial"/>
          <w:color w:val="202122"/>
          <w:sz w:val="21"/>
          <w:szCs w:val="21"/>
          <w:shd w:val="clear" w:color="auto" w:fill="FFFFFF"/>
        </w:rPr>
        <w:t xml:space="preserve">discrimination concerning the sale, rental, and financing of housing based on </w:t>
      </w:r>
      <w:r w:rsidRPr="002F78D1">
        <w:rPr>
          <w:rFonts w:ascii="Arial" w:hAnsi="Arial" w:cs="Arial"/>
          <w:sz w:val="21"/>
          <w:szCs w:val="21"/>
          <w:shd w:val="clear" w:color="auto" w:fill="FFFFFF"/>
        </w:rPr>
        <w:t>race</w:t>
      </w:r>
      <w:r>
        <w:rPr>
          <w:rFonts w:ascii="Arial" w:hAnsi="Arial" w:cs="Arial"/>
          <w:color w:val="202122"/>
          <w:sz w:val="21"/>
          <w:szCs w:val="21"/>
          <w:shd w:val="clear" w:color="auto" w:fill="FFFFFF"/>
        </w:rPr>
        <w:t xml:space="preserve">, religion, </w:t>
      </w:r>
      <w:r w:rsidRPr="002F78D1">
        <w:rPr>
          <w:rFonts w:ascii="Arial" w:hAnsi="Arial" w:cs="Arial"/>
          <w:sz w:val="21"/>
          <w:szCs w:val="21"/>
          <w:shd w:val="clear" w:color="auto" w:fill="FFFFFF"/>
        </w:rPr>
        <w:t>national origin</w:t>
      </w:r>
      <w:r>
        <w:rPr>
          <w:rFonts w:ascii="Arial" w:hAnsi="Arial" w:cs="Arial"/>
          <w:color w:val="202122"/>
          <w:sz w:val="21"/>
          <w:szCs w:val="21"/>
          <w:shd w:val="clear" w:color="auto" w:fill="FFFFFF"/>
        </w:rPr>
        <w:t>, and since 1974, sex.” (“Civil Rights Act of 1968”, 2020).</w:t>
      </w:r>
      <w:r>
        <w:rPr>
          <w:rFonts w:ascii="Arial" w:hAnsi="Arial" w:cs="Arial"/>
          <w:color w:val="000000"/>
        </w:rPr>
        <w:t xml:space="preserve"> In an effort to gather relevant data to assess the equity of mortgage lending practices in the communities that are served by lenders, the Home Mortgage Disclosure Act (HMDA) was enacted in 1975 and requires mortgage lending and other financial institutions to maintain and report loan-level information about mortgage applications. The dataset includes lending institution information and type of loan sought, as well as borrower demographics and information about the property to be purchased. The data is anonymized by the Consumer Financial Protection Bureau and then made available for public analysis to assess the lending practices of local financial institutions for bias (“Background and Purpose of HMDA”, 2018).  Various entities, from news organizations to the Bureau itself perform analyses on the data and report their findings. Summary analyses are completed and published by the Bureau, but deeper follow-up analyses need to be conducted to continually assess the equity in lending practices and report the findings to the public. The data that is collected includes information about the borrower race, ethnicity and gender, but these factors should not influence the mortgage application process.  </w:t>
      </w:r>
    </w:p>
    <w:p w14:paraId="5747630D" w14:textId="6C4E1323" w:rsidR="002F78D1" w:rsidRDefault="002F78D1" w:rsidP="002F78D1">
      <w:pPr>
        <w:ind w:left="1260" w:hanging="540"/>
        <w:rPr>
          <w:rFonts w:ascii="Arial" w:hAnsi="Arial" w:cs="Arial"/>
          <w:color w:val="000000"/>
        </w:rPr>
      </w:pPr>
      <w:r>
        <w:rPr>
          <w:rFonts w:ascii="Arial" w:hAnsi="Arial" w:cs="Arial"/>
          <w:color w:val="000000"/>
        </w:rPr>
        <w:t>H</w:t>
      </w:r>
      <w:r w:rsidRPr="002F78D1">
        <w:rPr>
          <w:rFonts w:ascii="Arial" w:hAnsi="Arial" w:cs="Arial"/>
          <w:color w:val="000000"/>
          <w:vertAlign w:val="subscript"/>
        </w:rPr>
        <w:t>o</w:t>
      </w:r>
      <w:r>
        <w:rPr>
          <w:rFonts w:ascii="Arial" w:hAnsi="Arial" w:cs="Arial"/>
          <w:color w:val="000000"/>
        </w:rPr>
        <w:t>:</w:t>
      </w:r>
      <w:r>
        <w:rPr>
          <w:rFonts w:ascii="Arial" w:hAnsi="Arial" w:cs="Arial"/>
          <w:color w:val="000000"/>
        </w:rPr>
        <w:tab/>
        <w:t xml:space="preserve">Race, ethnicity or gender do not influence the mortgage acceptance or denial decisions by lending institutions. </w:t>
      </w:r>
    </w:p>
    <w:p w14:paraId="3B941D60" w14:textId="7CF71558" w:rsidR="002F78D1" w:rsidRDefault="002F78D1" w:rsidP="002F78D1">
      <w:pPr>
        <w:ind w:left="1260" w:hanging="540"/>
      </w:pPr>
      <w:r>
        <w:rPr>
          <w:rFonts w:ascii="Arial" w:hAnsi="Arial" w:cs="Arial"/>
          <w:color w:val="000000"/>
        </w:rPr>
        <w:t>H</w:t>
      </w:r>
      <w:r w:rsidRPr="002F78D1">
        <w:rPr>
          <w:rFonts w:ascii="Arial" w:hAnsi="Arial" w:cs="Arial"/>
          <w:color w:val="000000"/>
          <w:vertAlign w:val="subscript"/>
        </w:rPr>
        <w:t>a</w:t>
      </w:r>
      <w:r>
        <w:rPr>
          <w:rFonts w:ascii="Arial" w:hAnsi="Arial" w:cs="Arial"/>
          <w:color w:val="000000"/>
        </w:rPr>
        <w:t>:</w:t>
      </w:r>
      <w:r>
        <w:rPr>
          <w:rFonts w:ascii="Arial" w:hAnsi="Arial" w:cs="Arial"/>
          <w:color w:val="000000"/>
        </w:rPr>
        <w:tab/>
        <w:t>Race, ethnicity or gender have a significant influence in mortgage acceptance or denial decisions by lending institutions.</w:t>
      </w:r>
    </w:p>
    <w:p w14:paraId="21949A46" w14:textId="77777777" w:rsidR="008F411B" w:rsidRDefault="008F411B"/>
    <w:p w14:paraId="34DAC3EC" w14:textId="479B0DF9" w:rsidR="008F411B" w:rsidRDefault="008F411B"/>
    <w:p w14:paraId="2273F01C" w14:textId="1B3A8C4A" w:rsidR="008F411B" w:rsidRDefault="008F411B">
      <w:r>
        <w:rPr>
          <w:b/>
          <w:bCs/>
        </w:rPr>
        <w:t>Data Collection</w:t>
      </w:r>
      <w:r w:rsidR="002F78D1">
        <w:rPr>
          <w:b/>
          <w:bCs/>
        </w:rPr>
        <w:br/>
      </w:r>
      <w:r w:rsidR="002F78D1" w:rsidRPr="002F78D1">
        <w:rPr>
          <w:rFonts w:ascii="Arial" w:hAnsi="Arial" w:cs="Arial"/>
          <w:color w:val="AEAAAA" w:themeColor="background2" w:themeShade="BF"/>
          <w:sz w:val="20"/>
          <w:szCs w:val="20"/>
          <w:shd w:val="clear" w:color="auto" w:fill="FFFFFF"/>
        </w:rPr>
        <w:t>Report on your data-collection process by describing the relevant data you collected, discussing any advantages and disadvantages of the data-gathering methodology you used, and discussing how you overcame any challenges you encountered during the process of collecting your data.</w:t>
      </w:r>
    </w:p>
    <w:p w14:paraId="263B3A88" w14:textId="2118FADB" w:rsidR="00BB4A94" w:rsidRPr="00052D85" w:rsidRDefault="00BB4A94" w:rsidP="00BB4A94">
      <w:pPr>
        <w:spacing w:after="0" w:line="240" w:lineRule="auto"/>
        <w:rPr>
          <w:rFonts w:ascii="Verdana" w:hAnsi="Verdana"/>
          <w:b/>
          <w:sz w:val="20"/>
          <w:szCs w:val="20"/>
        </w:rPr>
      </w:pPr>
      <w:r w:rsidRPr="002C794A">
        <w:rPr>
          <w:rFonts w:ascii="Arial" w:hAnsi="Arial" w:cs="Arial"/>
        </w:rPr>
        <w:t xml:space="preserve">The HMDA data is provided by year beginning in 1998, through 2019. </w:t>
      </w:r>
      <w:r w:rsidRPr="002C794A">
        <w:rPr>
          <w:rFonts w:ascii="Arial" w:hAnsi="Arial" w:cs="Arial"/>
          <w:color w:val="000000"/>
        </w:rPr>
        <w:t>The dataset for 2019 includes nationwide mortgage application data consisting of 9</w:t>
      </w:r>
      <w:r>
        <w:rPr>
          <w:rFonts w:ascii="Arial" w:hAnsi="Arial" w:cs="Arial"/>
          <w:color w:val="000000"/>
        </w:rPr>
        <w:t>4</w:t>
      </w:r>
      <w:r w:rsidRPr="002C794A">
        <w:rPr>
          <w:rFonts w:ascii="Arial" w:hAnsi="Arial" w:cs="Arial"/>
          <w:color w:val="000000"/>
        </w:rPr>
        <w:t xml:space="preserve"> independent variables as a mix of qualitative and quantitative variables, and </w:t>
      </w:r>
      <w:r>
        <w:rPr>
          <w:rFonts w:ascii="Arial" w:hAnsi="Arial" w:cs="Arial"/>
          <w:color w:val="000000"/>
        </w:rPr>
        <w:t xml:space="preserve">five </w:t>
      </w:r>
      <w:r w:rsidRPr="002C794A">
        <w:rPr>
          <w:rFonts w:ascii="Arial" w:hAnsi="Arial" w:cs="Arial"/>
          <w:color w:val="000000"/>
        </w:rPr>
        <w:t xml:space="preserve">dependent variables. The full dataset includes </w:t>
      </w:r>
      <w:r w:rsidR="00250876">
        <w:rPr>
          <w:rFonts w:ascii="Arial" w:hAnsi="Arial" w:cs="Arial"/>
          <w:color w:val="000000"/>
        </w:rPr>
        <w:t>17,545,457</w:t>
      </w:r>
      <w:r w:rsidRPr="002C794A">
        <w:rPr>
          <w:rFonts w:ascii="Arial" w:hAnsi="Arial" w:cs="Arial"/>
          <w:color w:val="000000"/>
        </w:rPr>
        <w:t xml:space="preserve"> records and is available for download here:  </w:t>
      </w:r>
      <w:hyperlink r:id="rId4" w:history="1">
        <w:r w:rsidRPr="002C794A">
          <w:rPr>
            <w:rStyle w:val="Hyperlink"/>
            <w:rFonts w:ascii="Arial" w:hAnsi="Arial" w:cs="Arial"/>
            <w:color w:val="1155CC"/>
          </w:rPr>
          <w:t>https://s3.amazonaws.com/cfpb-hmda-public/prod/snapshot-data/2019/2019_public_lar_csv.zip</w:t>
        </w:r>
      </w:hyperlink>
      <w:r w:rsidRPr="002C794A">
        <w:rPr>
          <w:rFonts w:ascii="Arial" w:hAnsi="Arial" w:cs="Arial"/>
        </w:rPr>
        <w:t xml:space="preserve">. </w:t>
      </w:r>
      <w:r w:rsidRPr="002C794A">
        <w:rPr>
          <w:rFonts w:ascii="Arial" w:hAnsi="Arial" w:cs="Arial"/>
          <w:color w:val="000000"/>
        </w:rPr>
        <w:t>The data is anonymized by the CFPB and published for public analysis.</w:t>
      </w:r>
      <w:r w:rsidR="00250876">
        <w:rPr>
          <w:rFonts w:ascii="Arial" w:hAnsi="Arial" w:cs="Arial"/>
          <w:color w:val="000000"/>
        </w:rPr>
        <w:t xml:space="preserve"> The challenge for independent analysts is that datasets this large (6.6GB) can be a challenge to process on a personal computer. This can be mitigated by subsetting the data into smaller datasets by region or lender, for example, for individual processing and analysis. </w:t>
      </w:r>
    </w:p>
    <w:p w14:paraId="2E44978D" w14:textId="77777777" w:rsidR="008F411B" w:rsidRDefault="008F411B"/>
    <w:p w14:paraId="628A3637" w14:textId="6B4EC780" w:rsidR="008F411B" w:rsidRDefault="008F411B"/>
    <w:p w14:paraId="48486C71" w14:textId="533F3BB1" w:rsidR="008F411B" w:rsidRPr="002F78D1" w:rsidRDefault="008F411B">
      <w:pPr>
        <w:rPr>
          <w:b/>
          <w:bCs/>
          <w:color w:val="AEAAAA" w:themeColor="background2" w:themeShade="BF"/>
          <w:sz w:val="20"/>
          <w:szCs w:val="20"/>
        </w:rPr>
      </w:pPr>
      <w:r>
        <w:rPr>
          <w:b/>
          <w:bCs/>
        </w:rPr>
        <w:lastRenderedPageBreak/>
        <w:t>Data Extraction and Preparation</w:t>
      </w:r>
      <w:r w:rsidR="002F78D1">
        <w:rPr>
          <w:b/>
          <w:bCs/>
        </w:rPr>
        <w:br/>
      </w:r>
      <w:r w:rsidR="002F78D1" w:rsidRPr="002F78D1">
        <w:rPr>
          <w:rFonts w:ascii="Arial" w:hAnsi="Arial" w:cs="Arial"/>
          <w:color w:val="AEAAAA" w:themeColor="background2" w:themeShade="BF"/>
          <w:sz w:val="20"/>
          <w:szCs w:val="20"/>
          <w:shd w:val="clear" w:color="auto" w:fill="FFFFFF"/>
        </w:rPr>
        <w:t>Describe your data-extraction and -preparation process and provide screenshots to illustrate each step. Explain the tools and techniques you used for data extraction and data preparation, including how these tools and techniques were used on the data. Justify why you used these particular tools and techniques, including any advantages or disadvantages of these when used with your data-extraction and -preparation methods.</w:t>
      </w:r>
    </w:p>
    <w:p w14:paraId="49A81B61" w14:textId="39EC71CC" w:rsidR="00562447" w:rsidRDefault="00091A46">
      <w:pPr>
        <w:rPr>
          <w:rFonts w:ascii="Arial" w:hAnsi="Arial" w:cs="Arial"/>
          <w:color w:val="000000"/>
        </w:rPr>
      </w:pPr>
      <w:r>
        <w:rPr>
          <w:rFonts w:ascii="Arial" w:hAnsi="Arial" w:cs="Arial"/>
          <w:color w:val="000000"/>
        </w:rPr>
        <w:t>For this study we created a subset of the full dataset to reduce the analysis to include only the state of Tennessee. This subset of data reduced the full nationwide dataset to 389,728 rows.</w:t>
      </w:r>
      <w:r w:rsidR="00562447">
        <w:rPr>
          <w:rFonts w:ascii="Arial" w:hAnsi="Arial" w:cs="Arial"/>
          <w:color w:val="000000"/>
        </w:rPr>
        <w:t xml:space="preserve"> The </w:t>
      </w:r>
      <w:r w:rsidR="00562447" w:rsidRPr="00562447">
        <w:rPr>
          <w:rFonts w:ascii="Courier New" w:hAnsi="Courier New" w:cs="Courier New"/>
          <w:color w:val="000000"/>
        </w:rPr>
        <w:t>activity_year</w:t>
      </w:r>
      <w:r w:rsidR="00562447">
        <w:rPr>
          <w:rFonts w:ascii="Arial" w:hAnsi="Arial" w:cs="Arial"/>
          <w:color w:val="000000"/>
        </w:rPr>
        <w:t xml:space="preserve"> and </w:t>
      </w:r>
      <w:r w:rsidR="00562447" w:rsidRPr="00562447">
        <w:rPr>
          <w:rFonts w:ascii="Courier New" w:hAnsi="Courier New" w:cs="Courier New"/>
          <w:color w:val="000000"/>
        </w:rPr>
        <w:t>state_code</w:t>
      </w:r>
      <w:r w:rsidR="00562447">
        <w:rPr>
          <w:rFonts w:ascii="Arial" w:hAnsi="Arial" w:cs="Arial"/>
          <w:color w:val="000000"/>
        </w:rPr>
        <w:t xml:space="preserve"> columns were removed as unnecessary information.  The full dataset includes aggregated data columns that have derived fields </w:t>
      </w:r>
      <w:r w:rsidR="00562447">
        <w:rPr>
          <w:rFonts w:ascii="Arial" w:hAnsi="Arial" w:cs="Arial"/>
          <w:color w:val="000000"/>
        </w:rPr>
        <w:t>(“Derived Fields Categorization”, 2019) for race</w:t>
      </w:r>
      <w:r w:rsidR="00562447">
        <w:rPr>
          <w:rFonts w:ascii="Arial" w:hAnsi="Arial" w:cs="Arial"/>
          <w:color w:val="000000"/>
        </w:rPr>
        <w:t>,</w:t>
      </w:r>
      <w:r w:rsidR="00562447">
        <w:rPr>
          <w:rFonts w:ascii="Arial" w:hAnsi="Arial" w:cs="Arial"/>
          <w:color w:val="000000"/>
        </w:rPr>
        <w:t xml:space="preserve"> ethnicity</w:t>
      </w:r>
      <w:r w:rsidR="00562447">
        <w:rPr>
          <w:rFonts w:ascii="Arial" w:hAnsi="Arial" w:cs="Arial"/>
          <w:color w:val="000000"/>
        </w:rPr>
        <w:t xml:space="preserve">, sex and the action that the lender took to either approve or deny the mortgage application; this analysis uses these columns instead of the original data to reduce the dimensionality. Columns that were removed from the dataset are as follows: (INCLUDE SCREENSHOT OF CODE). </w:t>
      </w:r>
    </w:p>
    <w:p w14:paraId="3ED68131" w14:textId="1F20B071" w:rsidR="00B406EA" w:rsidRPr="00B406EA" w:rsidRDefault="00B406EA">
      <w:pPr>
        <w:rPr>
          <w:rFonts w:ascii="Arial" w:hAnsi="Arial" w:cs="Arial"/>
          <w:color w:val="000000"/>
        </w:rPr>
      </w:pPr>
      <w:r>
        <w:rPr>
          <w:rFonts w:ascii="Arial" w:hAnsi="Arial" w:cs="Arial"/>
          <w:color w:val="000000"/>
        </w:rPr>
        <w:t xml:space="preserve">1. keep </w:t>
      </w:r>
      <w:r w:rsidRPr="00B406EA">
        <w:rPr>
          <w:rFonts w:ascii="Courier New" w:hAnsi="Courier New" w:cs="Courier New"/>
          <w:color w:val="000000"/>
        </w:rPr>
        <w:t>derived_loan_product_typ</w:t>
      </w:r>
      <w:r>
        <w:rPr>
          <w:rFonts w:ascii="Courier New" w:hAnsi="Courier New" w:cs="Courier New"/>
          <w:color w:val="000000"/>
        </w:rPr>
        <w:t xml:space="preserve">e; </w:t>
      </w:r>
      <w:r>
        <w:rPr>
          <w:rFonts w:ascii="Arial" w:hAnsi="Arial" w:cs="Arial"/>
          <w:color w:val="000000"/>
        </w:rPr>
        <w:t>remove ??? columns</w:t>
      </w:r>
      <w:bookmarkStart w:id="0" w:name="_GoBack"/>
      <w:bookmarkEnd w:id="0"/>
    </w:p>
    <w:p w14:paraId="1335DC96" w14:textId="22F145EE" w:rsidR="00562447" w:rsidRDefault="00562447">
      <w:pPr>
        <w:rPr>
          <w:rFonts w:ascii="Arial" w:hAnsi="Arial" w:cs="Arial"/>
          <w:color w:val="000000"/>
        </w:rPr>
      </w:pPr>
      <w:r>
        <w:rPr>
          <w:rFonts w:ascii="Arial" w:hAnsi="Arial" w:cs="Arial"/>
          <w:color w:val="000000"/>
        </w:rPr>
        <w:t>2</w:t>
      </w:r>
      <w:r w:rsidR="00B406EA">
        <w:rPr>
          <w:rFonts w:ascii="Arial" w:hAnsi="Arial" w:cs="Arial"/>
          <w:color w:val="000000"/>
        </w:rPr>
        <w:t xml:space="preserve">. removed duplicated data columns </w:t>
      </w:r>
      <w:r w:rsidR="00B406EA">
        <w:rPr>
          <w:rFonts w:ascii="Courier New" w:hAnsi="Courier New" w:cs="Courier New"/>
          <w:color w:val="000000"/>
        </w:rPr>
        <w:t xml:space="preserve">applicant_age_above_62 </w:t>
      </w:r>
      <w:r w:rsidR="00B406EA">
        <w:rPr>
          <w:rFonts w:ascii="Arial" w:hAnsi="Arial" w:cs="Arial"/>
          <w:color w:val="000000"/>
        </w:rPr>
        <w:t>and</w:t>
      </w:r>
      <w:r w:rsidR="00B406EA">
        <w:rPr>
          <w:rFonts w:ascii="Courier New" w:hAnsi="Courier New" w:cs="Courier New"/>
          <w:color w:val="000000"/>
        </w:rPr>
        <w:t xml:space="preserve"> co_applicant_age_above_62</w:t>
      </w:r>
    </w:p>
    <w:p w14:paraId="266A8626" w14:textId="1D308514" w:rsidR="00562447" w:rsidRDefault="00562447">
      <w:pPr>
        <w:rPr>
          <w:rFonts w:ascii="Arial" w:hAnsi="Arial" w:cs="Arial"/>
          <w:color w:val="000000"/>
        </w:rPr>
      </w:pPr>
      <w:r>
        <w:rPr>
          <w:rFonts w:ascii="Arial" w:hAnsi="Arial" w:cs="Arial"/>
          <w:color w:val="000000"/>
        </w:rPr>
        <w:t xml:space="preserve">3. </w:t>
      </w:r>
      <w:r w:rsidR="00B406EA">
        <w:rPr>
          <w:rFonts w:ascii="Arial" w:hAnsi="Arial" w:cs="Arial"/>
          <w:color w:val="000000"/>
        </w:rPr>
        <w:t xml:space="preserve">removed </w:t>
      </w:r>
      <w:r w:rsidR="00B406EA">
        <w:rPr>
          <w:rFonts w:ascii="Arial" w:hAnsi="Arial" w:cs="Arial"/>
          <w:color w:val="000000"/>
        </w:rPr>
        <w:t xml:space="preserve">the additional columns for automated underwriting system data that have a very high number of missing values, keeping the primary </w:t>
      </w:r>
      <w:r w:rsidR="00B406EA">
        <w:rPr>
          <w:rFonts w:ascii="Courier New" w:hAnsi="Courier New" w:cs="Courier New"/>
          <w:color w:val="000000"/>
        </w:rPr>
        <w:t>aus_1</w:t>
      </w:r>
      <w:r w:rsidR="00B406EA">
        <w:rPr>
          <w:rFonts w:ascii="Arial" w:hAnsi="Arial" w:cs="Arial"/>
          <w:color w:val="000000"/>
        </w:rPr>
        <w:t xml:space="preserve"> column of data for analysis.</w:t>
      </w:r>
    </w:p>
    <w:p w14:paraId="32AC054D" w14:textId="457BC279" w:rsidR="00B406EA" w:rsidRDefault="00B406EA">
      <w:pPr>
        <w:rPr>
          <w:rFonts w:ascii="Arial" w:hAnsi="Arial" w:cs="Arial"/>
          <w:color w:val="000000"/>
        </w:rPr>
      </w:pPr>
      <w:r>
        <w:rPr>
          <w:rFonts w:ascii="Arial" w:hAnsi="Arial" w:cs="Arial"/>
          <w:color w:val="000000"/>
        </w:rPr>
        <w:t>4a. evaluate the response variable column using describe(); remove rows with action_taken in (4,5,6) as those levels are equivalent to NA for this project.</w:t>
      </w:r>
    </w:p>
    <w:p w14:paraId="1AE57471" w14:textId="24610AEA" w:rsidR="00B406EA" w:rsidRDefault="00B406EA">
      <w:pPr>
        <w:rPr>
          <w:rFonts w:ascii="Arial" w:hAnsi="Arial" w:cs="Arial"/>
          <w:color w:val="000000"/>
        </w:rPr>
      </w:pPr>
      <w:r>
        <w:rPr>
          <w:rFonts w:ascii="Arial" w:hAnsi="Arial" w:cs="Arial"/>
          <w:color w:val="000000"/>
        </w:rPr>
        <w:t>4b. convert the remaining action_taken levels to ‘approved’ or ‘denied’</w:t>
      </w:r>
    </w:p>
    <w:p w14:paraId="35C018E7" w14:textId="5C550EB9" w:rsidR="008F411B" w:rsidRPr="00562447" w:rsidRDefault="00091A46">
      <w:pPr>
        <w:rPr>
          <w:rFonts w:ascii="Arial" w:hAnsi="Arial" w:cs="Arial"/>
          <w:color w:val="000000"/>
        </w:rPr>
      </w:pPr>
      <w:r>
        <w:rPr>
          <w:rFonts w:ascii="Arial" w:hAnsi="Arial" w:cs="Arial"/>
          <w:color w:val="000000"/>
        </w:rPr>
        <w:t>The data requir</w:t>
      </w:r>
      <w:r w:rsidR="00562447">
        <w:rPr>
          <w:rFonts w:ascii="Arial" w:hAnsi="Arial" w:cs="Arial"/>
          <w:color w:val="000000"/>
        </w:rPr>
        <w:t xml:space="preserve">ed </w:t>
      </w:r>
      <w:r>
        <w:rPr>
          <w:rFonts w:ascii="Arial" w:hAnsi="Arial" w:cs="Arial"/>
          <w:color w:val="000000"/>
        </w:rPr>
        <w:t xml:space="preserve">cleaning to convert the 4 factor response variables </w:t>
      </w:r>
      <w:r w:rsidR="00562447">
        <w:rPr>
          <w:rFonts w:ascii="Arial" w:hAnsi="Arial" w:cs="Arial"/>
          <w:color w:val="000000"/>
        </w:rPr>
        <w:t xml:space="preserve">in the action_taken </w:t>
      </w:r>
      <w:r>
        <w:rPr>
          <w:rFonts w:ascii="Arial" w:hAnsi="Arial" w:cs="Arial"/>
          <w:color w:val="000000"/>
        </w:rPr>
        <w:t xml:space="preserve">to a single binary response variable, remove columns that contain NA for all rows in the Tennessee subset, remove columns such as </w:t>
      </w:r>
      <w:r>
        <w:rPr>
          <w:rFonts w:ascii="Courier New" w:hAnsi="Courier New" w:cs="Courier New"/>
          <w:color w:val="000000"/>
        </w:rPr>
        <w:t xml:space="preserve">applicant_age_above_62 </w:t>
      </w:r>
      <w:r>
        <w:rPr>
          <w:rFonts w:ascii="Arial" w:hAnsi="Arial" w:cs="Arial"/>
          <w:color w:val="000000"/>
        </w:rPr>
        <w:t>and</w:t>
      </w:r>
      <w:r>
        <w:rPr>
          <w:rFonts w:ascii="Courier New" w:hAnsi="Courier New" w:cs="Courier New"/>
          <w:color w:val="000000"/>
        </w:rPr>
        <w:t xml:space="preserve"> co_applicant_age_above_62 </w:t>
      </w:r>
      <w:r>
        <w:rPr>
          <w:rFonts w:ascii="Arial" w:hAnsi="Arial" w:cs="Arial"/>
          <w:color w:val="000000"/>
        </w:rPr>
        <w:t xml:space="preserve">that contain information duplicated in other columns, and account for values of ‘Exempt’ found in some of the continuous data columns. Aggregated data is in the original dataset as ‘derived’ fields (“Derived Fields Categorization”, 2019) for race and ethnicity information; we will keep the aggregated data fields for race and ethnicity from the original dataset and remove all of the </w:t>
      </w:r>
      <w:r>
        <w:rPr>
          <w:rFonts w:ascii="Courier New" w:hAnsi="Courier New" w:cs="Courier New"/>
          <w:color w:val="000000"/>
        </w:rPr>
        <w:t>applicant_race_1, applicant_race_2, applicant_race_3</w:t>
      </w:r>
      <w:r>
        <w:rPr>
          <w:rFonts w:ascii="Arial" w:hAnsi="Arial" w:cs="Arial"/>
          <w:color w:val="000000"/>
        </w:rPr>
        <w:t xml:space="preserve">, etc. columns with duplicate data for race and ethnicity.  We will remove the additional columns for automated underwriting system data that have a very high number of missing values, keeping the primary </w:t>
      </w:r>
      <w:r>
        <w:rPr>
          <w:rFonts w:ascii="Courier New" w:hAnsi="Courier New" w:cs="Courier New"/>
          <w:color w:val="000000"/>
        </w:rPr>
        <w:t>aus_1</w:t>
      </w:r>
      <w:r>
        <w:rPr>
          <w:rFonts w:ascii="Arial" w:hAnsi="Arial" w:cs="Arial"/>
          <w:color w:val="000000"/>
        </w:rPr>
        <w:t xml:space="preserve"> column of data for analysis. The data density after removing duplicate, aggregated and low data density columns is 75%. </w:t>
      </w:r>
    </w:p>
    <w:p w14:paraId="20E3E133" w14:textId="77777777" w:rsidR="008F411B" w:rsidRDefault="008F411B">
      <w:pPr>
        <w:rPr>
          <w:b/>
          <w:bCs/>
        </w:rPr>
      </w:pPr>
    </w:p>
    <w:p w14:paraId="75D0DC8C" w14:textId="25BD6336" w:rsidR="008F411B" w:rsidRDefault="008F411B" w:rsidP="008F411B"/>
    <w:p w14:paraId="576E7571" w14:textId="75D2D09C" w:rsidR="008F411B" w:rsidRPr="002F78D1" w:rsidRDefault="008F411B">
      <w:pPr>
        <w:rPr>
          <w:sz w:val="20"/>
          <w:szCs w:val="20"/>
        </w:rPr>
      </w:pPr>
      <w:r>
        <w:rPr>
          <w:b/>
          <w:bCs/>
        </w:rPr>
        <w:t>Analysis</w:t>
      </w:r>
      <w:r w:rsidR="002F78D1">
        <w:rPr>
          <w:b/>
          <w:bCs/>
        </w:rPr>
        <w:br/>
      </w:r>
      <w:r w:rsidR="002F78D1" w:rsidRPr="002F78D1">
        <w:rPr>
          <w:rFonts w:ascii="Arial" w:hAnsi="Arial" w:cs="Arial"/>
          <w:color w:val="AEAAAA" w:themeColor="background2" w:themeShade="BF"/>
          <w:sz w:val="20"/>
          <w:szCs w:val="20"/>
          <w:shd w:val="clear" w:color="auto" w:fill="FFFFFF"/>
        </w:rPr>
        <w:t>Report on your data-analysis process by describing the analysis technique(s) you used to appropriately analyze the data and by justifying the tools used in your data analysis. Include the calculations you performed and their outputs. Justify how you selected the analysis technique(s) you used, including any advantages or disadvantages of these technique(s).</w:t>
      </w:r>
    </w:p>
    <w:p w14:paraId="7827849D" w14:textId="77777777" w:rsidR="00091A46" w:rsidRPr="00E864E0" w:rsidRDefault="00091A46" w:rsidP="00091A46">
      <w:pPr>
        <w:spacing w:after="0" w:line="240" w:lineRule="auto"/>
        <w:rPr>
          <w:rFonts w:ascii="Verdana" w:hAnsi="Verdana"/>
          <w:sz w:val="20"/>
          <w:szCs w:val="20"/>
        </w:rPr>
      </w:pPr>
      <w:r>
        <w:rPr>
          <w:rFonts w:ascii="Arial" w:hAnsi="Arial" w:cs="Arial"/>
          <w:color w:val="000000"/>
        </w:rPr>
        <w:lastRenderedPageBreak/>
        <w:t>We will use descriptive analysis on the independent categorical and binary variables to determine which variables should be used for the final analysis to reduce the dimensions of the analysis (Tuffery, 2011). Because our independent variables consist of continuous and nominal variables, we will have to employ a factorial analysis of mixed (FAMD) data method to give insight into which variables in the data may be exceptional or which variables may be linked to each other (Tuffery, 2011). Logistic regression and decision tree analysis will be run after the factor analysis and removing any variables that do not contribute significantly to the outcome.</w:t>
      </w:r>
    </w:p>
    <w:p w14:paraId="502BD5D8" w14:textId="61431321" w:rsidR="008F411B" w:rsidRDefault="008F411B"/>
    <w:p w14:paraId="6541BC44" w14:textId="44EA3FAA" w:rsidR="008F411B" w:rsidRDefault="00091A46">
      <w:r>
        <w:rPr>
          <w:rFonts w:ascii="Arial" w:hAnsi="Arial" w:cs="Arial"/>
          <w:color w:val="000000"/>
        </w:rPr>
        <w:t>For this project we will use R to extract, clean and analyse the data. R is an open-source tool that was developed for statistical analysis and graphing (What is R?, 2020) that has a wide selection of packages to enhance statistical analysis that are freely available and continuously being updated with improvements and bug fixes</w:t>
      </w:r>
      <w:r w:rsidR="00BB4A94">
        <w:t xml:space="preserve"> </w:t>
      </w:r>
    </w:p>
    <w:p w14:paraId="6DBA3841" w14:textId="1C0CF586" w:rsidR="008F411B" w:rsidRDefault="008F411B"/>
    <w:p w14:paraId="3833DC56" w14:textId="3898B419" w:rsidR="008F411B" w:rsidRDefault="008F411B"/>
    <w:p w14:paraId="5541E94A" w14:textId="5F3224B9" w:rsidR="008F411B" w:rsidRDefault="008F411B">
      <w:r>
        <w:rPr>
          <w:b/>
          <w:bCs/>
        </w:rPr>
        <w:t>Data Summary and Implications</w:t>
      </w:r>
      <w:r w:rsidR="002F78D1">
        <w:rPr>
          <w:b/>
          <w:bCs/>
        </w:rPr>
        <w:br/>
      </w:r>
      <w:r w:rsidR="002F78D1" w:rsidRPr="002F78D1">
        <w:rPr>
          <w:rFonts w:ascii="Arial" w:hAnsi="Arial" w:cs="Arial"/>
          <w:color w:val="AEAAAA" w:themeColor="background2" w:themeShade="BF"/>
          <w:sz w:val="20"/>
          <w:szCs w:val="20"/>
          <w:shd w:val="clear" w:color="auto" w:fill="FFFFFF"/>
        </w:rPr>
        <w:t>Summarize the implications of your data analysis by discussing the results of your data analysis in the context of the research question, including any limitations of your analysis. Within the context of your research question, recommend a course of action based on your results. Then propose two directions or approaches for future study of the data set.</w:t>
      </w:r>
    </w:p>
    <w:p w14:paraId="3D904221" w14:textId="5CEF217B" w:rsidR="008F411B" w:rsidRDefault="008F411B"/>
    <w:p w14:paraId="5CE45269" w14:textId="77777777" w:rsidR="008F411B" w:rsidRDefault="008F411B"/>
    <w:p w14:paraId="2B35F702" w14:textId="5051C039" w:rsidR="008F411B" w:rsidRDefault="008F411B"/>
    <w:p w14:paraId="6B4822E5" w14:textId="496FA360" w:rsidR="008F411B" w:rsidRDefault="008F411B"/>
    <w:p w14:paraId="5ADB8133" w14:textId="40A18620" w:rsidR="008F411B" w:rsidRDefault="008F411B">
      <w:r>
        <w:rPr>
          <w:b/>
          <w:bCs/>
        </w:rPr>
        <w:t>Sources</w:t>
      </w:r>
    </w:p>
    <w:p w14:paraId="2A687653" w14:textId="77777777" w:rsidR="002F78D1" w:rsidRPr="00487974" w:rsidRDefault="002F78D1" w:rsidP="002F78D1">
      <w:pPr>
        <w:ind w:left="720" w:hanging="720"/>
        <w:rPr>
          <w:rFonts w:ascii="Arial" w:hAnsi="Arial" w:cs="Arial"/>
          <w:color w:val="202122"/>
          <w:shd w:val="clear" w:color="auto" w:fill="FFFFFF"/>
        </w:rPr>
      </w:pPr>
      <w:r>
        <w:rPr>
          <w:rFonts w:ascii="Arial" w:hAnsi="Arial" w:cs="Arial"/>
          <w:color w:val="000000"/>
        </w:rPr>
        <w:t xml:space="preserve">“Background and Purpose of HMDA.” September 6, 2018. Retrieved August 8, 2020 from </w:t>
      </w:r>
      <w:hyperlink r:id="rId5" w:history="1">
        <w:r>
          <w:rPr>
            <w:rStyle w:val="Hyperlink"/>
            <w:rFonts w:ascii="Arial" w:hAnsi="Arial" w:cs="Arial"/>
            <w:color w:val="1155CC"/>
          </w:rPr>
          <w:t>https://www.ffiec.gov/hmda/history.htm</w:t>
        </w:r>
      </w:hyperlink>
      <w:r>
        <w:rPr>
          <w:rFonts w:ascii="Arial" w:hAnsi="Arial" w:cs="Arial"/>
          <w:color w:val="000000"/>
        </w:rPr>
        <w:t>.</w:t>
      </w:r>
    </w:p>
    <w:p w14:paraId="049008AD" w14:textId="77777777" w:rsidR="002F78D1" w:rsidRPr="00487974" w:rsidRDefault="002F78D1" w:rsidP="002F78D1">
      <w:pPr>
        <w:ind w:left="720" w:hanging="720"/>
        <w:rPr>
          <w:rFonts w:ascii="Arial" w:hAnsi="Arial" w:cs="Arial"/>
        </w:rPr>
      </w:pPr>
      <w:r w:rsidRPr="00487974">
        <w:rPr>
          <w:rFonts w:ascii="Arial" w:hAnsi="Arial" w:cs="Arial"/>
          <w:color w:val="202122"/>
          <w:shd w:val="clear" w:color="auto" w:fill="FFFFFF"/>
        </w:rPr>
        <w:t xml:space="preserve">“Civil Rights Act of 1968.” Wikimedia Foundation. August 2, 2020.  Retrieved August 10, 2020 from  </w:t>
      </w:r>
      <w:hyperlink r:id="rId6" w:history="1">
        <w:r w:rsidRPr="00487974">
          <w:rPr>
            <w:rStyle w:val="Hyperlink"/>
            <w:rFonts w:ascii="Arial" w:hAnsi="Arial" w:cs="Arial"/>
            <w:color w:val="1155CC"/>
            <w:shd w:val="clear" w:color="auto" w:fill="FFFFFF"/>
          </w:rPr>
          <w:t>https://en.wikipedia.org/wiki/Civil_Rights_Act_of_1968</w:t>
        </w:r>
      </w:hyperlink>
      <w:r w:rsidRPr="00487974">
        <w:rPr>
          <w:rFonts w:ascii="Arial" w:hAnsi="Arial" w:cs="Arial"/>
          <w:color w:val="000000"/>
        </w:rPr>
        <w:t>.</w:t>
      </w:r>
    </w:p>
    <w:p w14:paraId="24A98301" w14:textId="77777777" w:rsidR="002F78D1" w:rsidRDefault="002F78D1" w:rsidP="002F78D1">
      <w:pPr>
        <w:ind w:left="720" w:hanging="720"/>
        <w:rPr>
          <w:rFonts w:ascii="Arial" w:hAnsi="Arial" w:cs="Arial"/>
        </w:rPr>
      </w:pPr>
      <w:r>
        <w:rPr>
          <w:rFonts w:ascii="Arial" w:hAnsi="Arial" w:cs="Arial"/>
          <w:color w:val="000000"/>
        </w:rPr>
        <w:t xml:space="preserve">“Derived Fields Categorization.” </w:t>
      </w:r>
      <w:hyperlink r:id="rId7" w:history="1">
        <w:r>
          <w:rPr>
            <w:rStyle w:val="Hyperlink"/>
            <w:rFonts w:ascii="Arial" w:hAnsi="Arial" w:cs="Arial"/>
            <w:color w:val="1155CC"/>
          </w:rPr>
          <w:t>https://github.com/cfpb/hmda-platform/wiki/Derived-Fields-Categorization</w:t>
        </w:r>
      </w:hyperlink>
      <w:r>
        <w:rPr>
          <w:rFonts w:ascii="Arial" w:hAnsi="Arial" w:cs="Arial"/>
          <w:color w:val="000000"/>
        </w:rPr>
        <w:t>. Updated August 18, 2019.  Accessed August 8, 2020.</w:t>
      </w:r>
    </w:p>
    <w:p w14:paraId="16139302" w14:textId="77777777" w:rsidR="002F78D1" w:rsidRPr="00487974" w:rsidRDefault="002F78D1" w:rsidP="002F78D1">
      <w:pPr>
        <w:ind w:left="720" w:hanging="720"/>
        <w:rPr>
          <w:rFonts w:ascii="Arial" w:hAnsi="Arial" w:cs="Arial"/>
        </w:rPr>
      </w:pPr>
      <w:r w:rsidRPr="00487974">
        <w:rPr>
          <w:rFonts w:ascii="Arial" w:hAnsi="Arial" w:cs="Arial"/>
        </w:rPr>
        <w:t xml:space="preserve">Tuffery S. </w:t>
      </w:r>
      <w:r w:rsidRPr="00487974">
        <w:rPr>
          <w:rFonts w:ascii="Arial" w:hAnsi="Arial" w:cs="Arial"/>
          <w:i/>
        </w:rPr>
        <w:t>Data Mining and Statistics for Decision Making.</w:t>
      </w:r>
      <w:r w:rsidRPr="00487974">
        <w:rPr>
          <w:rFonts w:ascii="Arial" w:hAnsi="Arial" w:cs="Arial"/>
        </w:rPr>
        <w:t xml:space="preserve"> Wiley; 2011. Retrieved from https://search.ebscohost.com/login.aspx?direct=true&amp;db=cat07141a&amp;AN=ebc.EBC792450&amp;authtype=sso&amp;custid=ns017578&amp;site=eds-live&amp;scope=site. </w:t>
      </w:r>
    </w:p>
    <w:p w14:paraId="4CDC48CC" w14:textId="07FB7ECF" w:rsidR="008F411B" w:rsidRPr="008F411B" w:rsidRDefault="002F78D1" w:rsidP="002F78D1">
      <w:r w:rsidRPr="00487974">
        <w:rPr>
          <w:rFonts w:ascii="Arial" w:hAnsi="Arial" w:cs="Arial"/>
        </w:rPr>
        <w:t xml:space="preserve">What is R? The R Project. The R Foundation. Retrieved July 12, 2020 from </w:t>
      </w:r>
      <w:hyperlink r:id="rId8">
        <w:r w:rsidRPr="00487974">
          <w:rPr>
            <w:rFonts w:ascii="Arial" w:hAnsi="Arial" w:cs="Arial"/>
            <w:color w:val="1155CC"/>
            <w:u w:val="single"/>
          </w:rPr>
          <w:t>https://www.r-project.org/about.html</w:t>
        </w:r>
      </w:hyperlink>
      <w:r w:rsidRPr="00487974">
        <w:rPr>
          <w:rFonts w:ascii="Arial" w:hAnsi="Arial" w:cs="Arial"/>
        </w:rPr>
        <w:t>.</w:t>
      </w:r>
    </w:p>
    <w:p w14:paraId="5CF3EB33" w14:textId="77777777" w:rsidR="008F411B" w:rsidRPr="008F411B" w:rsidRDefault="008F411B"/>
    <w:p w14:paraId="0F4A7C46" w14:textId="77777777" w:rsidR="008F411B" w:rsidRDefault="008F411B"/>
    <w:sectPr w:rsidR="008F4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11B"/>
    <w:rsid w:val="00091A46"/>
    <w:rsid w:val="00250876"/>
    <w:rsid w:val="002F78D1"/>
    <w:rsid w:val="00562447"/>
    <w:rsid w:val="008F411B"/>
    <w:rsid w:val="00AA467A"/>
    <w:rsid w:val="00B406EA"/>
    <w:rsid w:val="00BB4A94"/>
    <w:rsid w:val="00D12685"/>
    <w:rsid w:val="00D51234"/>
    <w:rsid w:val="00F85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90A41"/>
  <w15:chartTrackingRefBased/>
  <w15:docId w15:val="{3E3BE846-F2B2-4D23-B68C-F4E67972D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78D1"/>
    <w:rPr>
      <w:color w:val="0563C1" w:themeColor="hyperlink"/>
      <w:u w:val="single"/>
    </w:rPr>
  </w:style>
  <w:style w:type="character" w:styleId="PlaceholderText">
    <w:name w:val="Placeholder Text"/>
    <w:basedOn w:val="DefaultParagraphFont"/>
    <w:uiPriority w:val="99"/>
    <w:semiHidden/>
    <w:rsid w:val="00BB4A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project.org/about.html" TargetMode="External"/><Relationship Id="rId3" Type="http://schemas.openxmlformats.org/officeDocument/2006/relationships/webSettings" Target="webSettings.xml"/><Relationship Id="rId7" Type="http://schemas.openxmlformats.org/officeDocument/2006/relationships/hyperlink" Target="https://github.com/cfpb/hmda-platform/wiki/Derived-Fields-Categoriz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ivil_Rights_Act_of_1968" TargetMode="External"/><Relationship Id="rId5" Type="http://schemas.openxmlformats.org/officeDocument/2006/relationships/hyperlink" Target="https://www.ffiec.gov/hmda/history.htm" TargetMode="External"/><Relationship Id="rId10" Type="http://schemas.openxmlformats.org/officeDocument/2006/relationships/theme" Target="theme/theme1.xml"/><Relationship Id="rId4" Type="http://schemas.openxmlformats.org/officeDocument/2006/relationships/hyperlink" Target="https://s3.amazonaws.com/cfpb-hmda-public/prod/snapshot-data/2019/2019_public_lar_csv.zip"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3</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 Dilick</dc:creator>
  <cp:keywords/>
  <dc:description/>
  <cp:lastModifiedBy>Annette Dilick</cp:lastModifiedBy>
  <cp:revision>5</cp:revision>
  <dcterms:created xsi:type="dcterms:W3CDTF">2020-08-17T22:30:00Z</dcterms:created>
  <dcterms:modified xsi:type="dcterms:W3CDTF">2020-08-18T02:17:00Z</dcterms:modified>
</cp:coreProperties>
</file>