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PACIENTE: </w:t>
      </w:r>
      <w:r w:rsidDel="00000000" w:rsidR="00000000" w:rsidRPr="00000000">
        <w:rPr>
          <w:rFonts w:ascii="Roboto" w:cs="Roboto" w:eastAsia="Roboto" w:hAnsi="Roboto"/>
          <w:sz w:val="24"/>
          <w:szCs w:val="24"/>
          <w:highlight w:val="white"/>
          <w:rtl w:val="0"/>
        </w:rPr>
        <w:t xml:space="preserve">Villavicencio Huamani, Lilia Lady</w:t>
      </w:r>
      <w:r w:rsidDel="00000000" w:rsidR="00000000" w:rsidRPr="00000000">
        <w:rPr>
          <w:rtl w:val="0"/>
        </w:rPr>
        <w:t xml:space="preserve"> </w:t>
      </w:r>
      <w:r w:rsidDel="00000000" w:rsidR="00000000" w:rsidRPr="00000000">
        <w:rPr>
          <w:rtl w:val="0"/>
        </w:rPr>
        <w:tab/>
        <w:tab/>
        <w:t xml:space="preserve">                          FECHA: 10/06/2026</w:t>
        <w:tab/>
        <w:tab/>
        <w:t xml:space="preserve">MEDICO: DRA PATRICIA QUISPE ALMANDOZ</w:t>
        <w:tab/>
        <w:tab/>
        <w:tab/>
        <w:tab/>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color w:val="000000"/>
        </w:rPr>
      </w:pPr>
      <w:r w:rsidDel="00000000" w:rsidR="00000000" w:rsidRPr="00000000">
        <w:rPr>
          <w:rtl w:val="0"/>
        </w:rPr>
        <w:t xml:space="preserve">TRATAMIENTO: TRANSFERENCIA EMBRIONARIA </w:t>
        <w:tab/>
        <w:tab/>
      </w: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C">
      <w:pPr>
        <w:pBdr>
          <w:bottom w:color="000000" w:space="1" w:sz="4" w:val="single"/>
        </w:pBdr>
        <w:rPr>
          <w:b w:val="1"/>
          <w:bCs w:val="1"/>
          <w:sz w:val="20"/>
          <w:szCs w:val="20"/>
        </w:rPr>
      </w:pPr>
      <w:r w:rsidDel="00000000" w:rsidR="00000000" w:rsidRPr="00000000">
        <w:rPr>
          <w:b w:val="1"/>
          <w:bCs w:val="1"/>
          <w:sz w:val="20"/>
          <w:szCs w:val="20"/>
          <w:rtl w:val="0"/>
        </w:rPr>
        <w:t xml:space="preserve">TRANSFERENCIA EMBRIONARIA</w:t>
        <w:tab/>
      </w:r>
    </w:p>
    <w:p w:rsidR="00000000" w:rsidDel="00000000" w:rsidP="00000000" w:rsidRDefault="00000000" w:rsidRPr="00000000" w14:paraId="0000000D">
      <w:pPr>
        <w:pBdr>
          <w:bottom w:color="000000" w:space="1" w:sz="4" w:val="single"/>
        </w:pBdr>
        <w:rPr>
          <w:b w:val="1"/>
          <w:bCs w:val="1"/>
        </w:rPr>
      </w:pPr>
      <w:r w:rsidDel="00000000" w:rsidR="00000000" w:rsidRPr="00000000">
        <w:rPr>
          <w:b w:val="1"/>
          <w:bCs w:val="1"/>
          <w:sz w:val="20"/>
          <w:szCs w:val="20"/>
          <w:rtl w:val="0"/>
        </w:rPr>
        <w:tab/>
        <w:tab/>
        <w:tab/>
      </w:r>
      <w:r w:rsidDel="00000000" w:rsidR="00000000" w:rsidRPr="00000000">
        <w:rPr>
          <w:rtl w:val="0"/>
        </w:rPr>
      </w:r>
    </w:p>
    <w:p w:rsidR="00000000" w:rsidDel="00000000" w:rsidP="00000000" w:rsidRDefault="00000000" w:rsidRPr="00000000" w14:paraId="0000000E">
      <w:pPr>
        <w:pBdr>
          <w:bottom w:color="000000" w:space="1" w:sz="4" w:val="single"/>
        </w:pBdr>
        <w:rPr>
          <w:sz w:val="20"/>
          <w:szCs w:val="20"/>
        </w:rPr>
      </w:pPr>
      <w:r w:rsidDel="00000000" w:rsidR="00000000" w:rsidRPr="00000000">
        <w:rPr>
          <w:sz w:val="20"/>
          <w:szCs w:val="20"/>
          <w:rtl w:val="0"/>
        </w:rPr>
        <w:t xml:space="preserve">Honorarios médicos (pago en efectivo o transferencia bancaria)</w:t>
        <w:tab/>
        <w:tab/>
        <w:tab/>
        <w:t xml:space="preserve">             S/ 1200</w:t>
        <w:tab/>
        <w:tab/>
      </w:r>
    </w:p>
    <w:p w:rsidR="00000000" w:rsidDel="00000000" w:rsidP="00000000" w:rsidRDefault="00000000" w:rsidRPr="00000000" w14:paraId="0000000F">
      <w:pPr>
        <w:pBdr>
          <w:bottom w:color="000000" w:space="1" w:sz="4" w:val="single"/>
        </w:pBdr>
        <w:rPr>
          <w:sz w:val="20"/>
          <w:szCs w:val="20"/>
        </w:rPr>
      </w:pPr>
      <w:r w:rsidDel="00000000" w:rsidR="00000000" w:rsidRPr="00000000">
        <w:rPr>
          <w:sz w:val="20"/>
          <w:szCs w:val="20"/>
          <w:rtl w:val="0"/>
        </w:rPr>
        <w:t xml:space="preserve">Control endometrial, desvitrificación de embriones y transferencia embrionaria</w:t>
        <w:tab/>
        <w:t xml:space="preserve">             S/ 3800                           </w:t>
      </w:r>
    </w:p>
    <w:p w:rsidR="00000000" w:rsidDel="00000000" w:rsidP="00000000" w:rsidRDefault="00000000" w:rsidRPr="00000000" w14:paraId="00000010">
      <w:pPr>
        <w:rPr>
          <w:b w:val="1"/>
          <w:bCs w:val="1"/>
          <w:sz w:val="20"/>
          <w:szCs w:val="20"/>
        </w:rPr>
      </w:pPr>
      <w:r w:rsidDel="00000000" w:rsidR="00000000" w:rsidRPr="00000000">
        <w:rPr>
          <w:sz w:val="20"/>
          <w:szCs w:val="20"/>
          <w:rtl w:val="0"/>
        </w:rPr>
        <w:tab/>
        <w:tab/>
        <w:tab/>
        <w:tab/>
        <w:tab/>
        <w:tab/>
        <w:tab/>
      </w:r>
      <w:r w:rsidDel="00000000" w:rsidR="00000000" w:rsidRPr="00000000">
        <w:rPr>
          <w:b w:val="1"/>
          <w:bCs w:val="1"/>
          <w:sz w:val="20"/>
          <w:szCs w:val="20"/>
          <w:rtl w:val="0"/>
        </w:rPr>
        <w:t xml:space="preserve">TOTAL: </w:t>
        <w:tab/>
        <w:tab/>
        <w:t xml:space="preserve">             S/ 5000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tab/>
        <w:tab/>
        <w:tab/>
      </w:r>
    </w:p>
    <w:p w:rsidR="00000000" w:rsidDel="00000000" w:rsidP="00000000" w:rsidRDefault="00000000" w:rsidRPr="00000000" w14:paraId="00000013">
      <w:pPr>
        <w:rPr>
          <w:b w:val="1"/>
          <w:bCs w:val="1"/>
        </w:rPr>
      </w:pPr>
      <w:r w:rsidDel="00000000" w:rsidR="00000000" w:rsidRPr="00000000">
        <w:rPr>
          <w:b w:val="1"/>
          <w:bCs w:val="1"/>
          <w:sz w:val="20"/>
          <w:szCs w:val="20"/>
          <w:rtl w:val="0"/>
        </w:rPr>
        <w:t xml:space="preserve">VIGENCIA DEL PRESUPUESTO</w:t>
        <w:tab/>
        <w:tab/>
        <w:tab/>
        <w:tab/>
      </w:r>
      <w:r w:rsidDel="00000000" w:rsidR="00000000" w:rsidRPr="00000000">
        <w:rPr>
          <w:rtl w:val="0"/>
        </w:rPr>
      </w:r>
    </w:p>
    <w:p w:rsidR="00000000" w:rsidDel="00000000" w:rsidP="00000000" w:rsidRDefault="00000000" w:rsidRPr="00000000" w14:paraId="00000014">
      <w:pPr>
        <w:spacing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15">
      <w:pPr>
        <w:spacing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18">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19">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sz w:val="20"/>
          <w:szCs w:val="20"/>
          <w:rtl w:val="0"/>
        </w:rPr>
        <w:t xml:space="preserve">HEMOS LEÍDO Y ACEPTAMOS LAS CONDICIONES Y TÉRMINOS ASOCIADOS A LOS SERVICIOS INDICADOS EN EL PRESUPUESTO</w:t>
        <w:tab/>
      </w:r>
      <w:r w:rsidDel="00000000" w:rsidR="00000000" w:rsidRPr="00000000">
        <w:rPr>
          <w:b w:val="1"/>
          <w:bCs w:val="1"/>
          <w:rtl w:val="0"/>
        </w:rPr>
        <w:tab/>
        <w:tab/>
        <w:tab/>
      </w:r>
    </w:p>
    <w:p w:rsidR="00000000" w:rsidDel="00000000" w:rsidP="00000000" w:rsidRDefault="00000000" w:rsidRPr="00000000" w14:paraId="0000001C">
      <w:pPr>
        <w:rPr/>
      </w:pPr>
      <w:r w:rsidDel="00000000" w:rsidR="00000000" w:rsidRPr="00000000">
        <w:rPr>
          <w:rtl w:val="0"/>
        </w:rPr>
        <w:tab/>
        <w:tab/>
        <w:tab/>
        <w:tab/>
      </w:r>
    </w:p>
    <w:p w:rsidR="00000000" w:rsidDel="00000000" w:rsidP="00000000" w:rsidRDefault="00000000" w:rsidRPr="00000000" w14:paraId="0000001D">
      <w:pPr>
        <w:rPr/>
      </w:pPr>
      <w:r w:rsidDel="00000000" w:rsidR="00000000" w:rsidRPr="00000000">
        <w:rPr>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-50163</wp:posOffset>
            </wp:positionH>
            <wp:positionV relativeFrom="paragraph">
              <wp:posOffset>213995</wp:posOffset>
            </wp:positionV>
            <wp:extent cx="1777364" cy="2222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7364"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1E">
      <w:pPr>
        <w:rPr/>
      </w:pPr>
      <w:r w:rsidDel="00000000" w:rsidR="00000000" w:rsidRPr="00000000">
        <w:rPr>
          <w:sz w:val="20"/>
          <w:szCs w:val="20"/>
          <w:rtl w:val="0"/>
        </w:rPr>
        <w:t xml:space="preserve">REPROFERTILIDAD EIRL</w:t>
      </w:r>
      <w:r w:rsidDel="00000000" w:rsidR="00000000" w:rsidRPr="00000000">
        <w:rPr>
          <w:rtl w:val="0"/>
        </w:rPr>
        <w:tab/>
        <w:tab/>
        <w:tab/>
        <w:t xml:space="preserve">         </w:t>
      </w:r>
      <w:r w:rsidDel="00000000" w:rsidR="00000000" w:rsidRPr="00000000">
        <w:rPr>
          <w:sz w:val="20"/>
          <w:szCs w:val="20"/>
          <w:rtl w:val="0"/>
        </w:rPr>
        <w:t xml:space="preserve">NOMBRE Y FIRMA DE LA PACIENTE</w:t>
        <w:tab/>
      </w:r>
      <w:r w:rsidDel="00000000" w:rsidR="00000000" w:rsidRPr="00000000">
        <w:rPr>
          <w:rtl w:val="0"/>
        </w:rPr>
        <w:tab/>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EVALUACIONES PREVIAS AL TRATAMIENTO DE REPRODUCCIÓN ASISTIDA</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b w:val="1"/>
          <w:bCs w:val="1"/>
          <w:sz w:val="20"/>
          <w:szCs w:val="20"/>
        </w:rPr>
      </w:pPr>
      <w:r w:rsidDel="00000000" w:rsidR="00000000" w:rsidRPr="00000000">
        <w:rPr>
          <w:b w:val="1"/>
          <w:bCs w:val="1"/>
          <w:sz w:val="20"/>
          <w:szCs w:val="20"/>
          <w:rtl w:val="0"/>
        </w:rPr>
        <w:t xml:space="preserve">MUJER    (vigencia de seis meses a excepción del hemograma que tiene una vigencia de un mes)</w:t>
      </w:r>
    </w:p>
    <w:p w:rsidR="00000000" w:rsidDel="00000000" w:rsidP="00000000" w:rsidRDefault="00000000" w:rsidRPr="00000000" w14:paraId="00000037">
      <w:pPr>
        <w:rPr>
          <w:b w:val="1"/>
          <w:bCs w:val="1"/>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 Examen completo de orina</w:t>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 Chlamydia trachomatis Ig M</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color w:val="000000"/>
        </w:rPr>
      </w:pPr>
      <w:r w:rsidDel="00000000" w:rsidR="00000000" w:rsidRPr="00000000">
        <w:rPr>
          <w:rtl w:val="0"/>
        </w:rPr>
      </w:r>
    </w:p>
    <w:sectPr>
      <w:headerReference r:id="rId9" w:type="default"/>
      <w:footerReference r:id="rId10" w:type="default"/>
      <w:pgSz w:h="15840" w:w="12240" w:orient="portrait"/>
      <w:pgMar w:bottom="426" w:top="0" w:left="709" w:right="118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Archivo" w:cs="Archivo" w:eastAsia="Archivo" w:hAnsi="Archivo"/>
        <w:sz w:val="16"/>
        <w:szCs w:val="16"/>
      </w:rPr>
    </w:pPr>
    <w:r w:rsidDel="00000000" w:rsidR="00000000" w:rsidRPr="00000000">
      <w:rPr>
        <w:rtl w:val="0"/>
      </w:rPr>
    </w:r>
  </w:p>
  <w:tbl>
    <w:tblPr>
      <w:tblStyle w:val="Table1"/>
      <w:tblpPr w:leftFromText="180" w:rightFromText="180" w:topFromText="180" w:bottomFromText="180" w:vertAnchor="text" w:horzAnchor="text" w:tblpX="7476" w:tblpY="0"/>
      <w:tblW w:w="1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tblGridChange w:id="0">
        <w:tblGrid>
          <w:gridCol w:w="1935"/>
        </w:tblGrid>
      </w:tblGridChange>
    </w:tblGrid>
    <w:tr>
      <w:trPr>
        <w:cantSplit w:val="1"/>
        <w:trHeight w:val="450"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42">
          <w:pPr>
            <w:widowControl w:val="0"/>
            <w:spacing w:line="240" w:lineRule="auto"/>
            <w:rPr>
              <w:rFonts w:ascii="Archivo" w:cs="Archivo" w:eastAsia="Archivo" w:hAnsi="Archivo"/>
              <w:color w:val="54565a"/>
            </w:rPr>
          </w:pPr>
          <w:r w:rsidDel="00000000" w:rsidR="00000000" w:rsidRPr="00000000">
            <w:rPr>
              <w:rtl w:val="0"/>
            </w:rPr>
          </w:r>
        </w:p>
      </w:tc>
    </w:tr>
  </w:tbl>
  <w:p w:rsidR="00000000" w:rsidDel="00000000" w:rsidP="00000000" w:rsidRDefault="00000000" w:rsidRPr="00000000" w14:paraId="00000043">
    <w:pPr>
      <w:widowControl w:val="0"/>
      <w:spacing w:line="240" w:lineRule="auto"/>
      <w:rPr>
        <w:rFonts w:ascii="Archivo" w:cs="Archivo" w:eastAsia="Archivo" w:hAnsi="Archivo"/>
        <w:sz w:val="16"/>
        <w:szCs w:val="16"/>
      </w:rPr>
    </w:pPr>
    <w:r w:rsidDel="00000000" w:rsidR="00000000" w:rsidRPr="00000000">
      <w:rPr>
        <w:rtl w:val="0"/>
      </w:rPr>
    </w:r>
  </w:p>
  <w:tbl>
    <w:tblPr>
      <w:tblStyle w:val="Table2"/>
      <w:tblpPr w:leftFromText="180" w:rightFromText="180" w:topFromText="180" w:bottomFromText="180" w:vertAnchor="text" w:horzAnchor="text" w:tblpX="3834" w:tblpY="0"/>
      <w:tblW w:w="2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tblGridChange w:id="0">
        <w:tblGrid>
          <w:gridCol w:w="2265"/>
        </w:tblGrid>
      </w:tblGridChange>
    </w:tblGrid>
    <w:tr>
      <w:trPr>
        <w:cantSplit w:val="1"/>
        <w:trHeight w:val="4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44">
          <w:pPr>
            <w:widowControl w:val="0"/>
            <w:spacing w:line="240" w:lineRule="auto"/>
            <w:rPr>
              <w:rFonts w:ascii="Archivo" w:cs="Archivo" w:eastAsia="Archivo" w:hAnsi="Archivo"/>
              <w:color w:val="54565a"/>
              <w:sz w:val="16"/>
              <w:szCs w:val="16"/>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widowControl w:val="0"/>
      <w:spacing w:line="240" w:lineRule="auto"/>
      <w:rPr>
        <w:rFonts w:ascii="Archivo" w:cs="Archivo" w:eastAsia="Archivo" w:hAnsi="Archiv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chivo-regular.ttf"/><Relationship Id="rId6" Type="http://schemas.openxmlformats.org/officeDocument/2006/relationships/font" Target="fonts/Archivo-bold.ttf"/><Relationship Id="rId7" Type="http://schemas.openxmlformats.org/officeDocument/2006/relationships/font" Target="fonts/Archivo-italic.ttf"/><Relationship Id="rId8" Type="http://schemas.openxmlformats.org/officeDocument/2006/relationships/font" Target="fonts/Archi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766Lr1oGuJpC6cRwGxhHMEegFg==">CgMxLjA4AHIhMXZ5d2xpRnNueGhETy1WX0FQNldCZURqUEhYTU9mZ29T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