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5523865" cy="641350"/>
                <wp:effectExtent b="0" l="0" r="0" 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590418" y="3465675"/>
                          <a:ext cx="551116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523865" cy="641350"/>
                <wp:effectExtent b="0" l="0" r="0" t="0"/>
                <wp:docPr id="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3865" cy="6413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114300" distR="114300">
            <wp:extent cx="5511165" cy="62865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МIНIСТЕРСТВО  ОСВIТИ  І  НАУКИ  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НАЦІОНАЛЬНИЙ   ТЕХНІЧНИЙ   УНІВЕРСИТЕТ   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“КИЇВСЬКИЙ  ПОЛІТЕХНІЧНИЙ  ІНСТИТУТ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ІМЕНІ ІГОРЯ СІКОРСЬКОГО”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Факультет прикладної математики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Кафедра системного програмування і спеціалізованих комп'ютерних систем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B">
      <w:pPr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Лабораторна робота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з дисципліни “ Бази даних і засоби управління”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br w:type="textWrapping"/>
        <w:br w:type="textWrapping"/>
      </w:r>
    </w:p>
    <w:tbl>
      <w:tblPr>
        <w:tblStyle w:val="Table1"/>
        <w:tblW w:w="3836.0" w:type="dxa"/>
        <w:jc w:val="left"/>
        <w:tblInd w:w="6637.0" w:type="dxa"/>
        <w:tblLayout w:type="fixed"/>
        <w:tblLook w:val="0000"/>
      </w:tblPr>
      <w:tblGrid>
        <w:gridCol w:w="3344"/>
        <w:gridCol w:w="246"/>
        <w:gridCol w:w="246"/>
        <w:tblGridChange w:id="0">
          <w:tblGrid>
            <w:gridCol w:w="3344"/>
            <w:gridCol w:w="246"/>
            <w:gridCol w:w="246"/>
          </w:tblGrid>
        </w:tblGridChange>
      </w:tblGrid>
      <w:tr>
        <w:trPr>
          <w:trHeight w:val="31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left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120" w:before="120" w:line="240" w:lineRule="auto"/>
              <w:ind w:left="-120" w:right="0" w:firstLine="0"/>
              <w:jc w:val="left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shd w:fill="auto" w:val="clear"/>
                <w:vertAlign w:val="baseline"/>
                <w:rtl w:val="0"/>
              </w:rPr>
              <w:t xml:space="preserve">Виконав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after="120" w:before="120" w:line="240" w:lineRule="auto"/>
              <w:ind w:left="-120" w:right="0" w:firstLine="0"/>
              <w:jc w:val="left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shd w:fill="auto" w:val="clear"/>
                <w:vertAlign w:val="baseline"/>
                <w:rtl w:val="0"/>
              </w:rPr>
              <w:t xml:space="preserve">студент III курсу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after="120" w:before="120" w:line="240" w:lineRule="auto"/>
              <w:ind w:left="-120" w:right="0" w:firstLine="0"/>
              <w:jc w:val="left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shd w:fill="auto" w:val="clear"/>
                <w:vertAlign w:val="baseline"/>
                <w:rtl w:val="0"/>
              </w:rPr>
              <w:t xml:space="preserve">групи КВ-81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after="120" w:before="0" w:line="240" w:lineRule="auto"/>
              <w:ind w:left="-120" w:right="0" w:firstLine="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shd w:fill="auto" w:val="clear"/>
                <w:vertAlign w:val="baseline"/>
                <w:rtl w:val="0"/>
              </w:rPr>
              <w:t xml:space="preserve">Гей Антон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left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left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0" w:before="0" w:line="276" w:lineRule="auto"/>
              <w:ind w:left="-120" w:right="0" w:firstLine="0"/>
              <w:jc w:val="right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spacing w:after="24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Київ 2020</w:t>
      </w:r>
    </w:p>
    <w:p w:rsidR="00000000" w:rsidDel="00000000" w:rsidP="00000000" w:rsidRDefault="00000000" w:rsidRPr="00000000" w14:paraId="0000001E">
      <w:pPr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shd w:fill="auto" w:val="clear"/>
          <w:vertAlign w:val="baseline"/>
          <w:rtl w:val="0"/>
        </w:rPr>
        <w:t xml:space="preserve">Варіант</w:t>
      </w:r>
    </w:p>
    <w:p w:rsidR="00000000" w:rsidDel="00000000" w:rsidP="00000000" w:rsidRDefault="00000000" w:rsidRPr="00000000" w14:paraId="00000020">
      <w:pPr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Організація (відділи, співробітники, проєкти)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shd w:fill="auto" w:val="clear"/>
          <w:vertAlign w:val="baseline"/>
          <w:rtl w:val="0"/>
        </w:rPr>
        <w:t xml:space="preserve">Вимоги до оформлення лабораторної роботи у електронному вигляді</w:t>
      </w:r>
    </w:p>
    <w:p w:rsidR="00000000" w:rsidDel="00000000" w:rsidP="00000000" w:rsidRDefault="00000000" w:rsidRPr="00000000" w14:paraId="00000022">
      <w:pPr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shd w:fill="auto" w:val="clear"/>
          <w:vertAlign w:val="baseline"/>
          <w:rtl w:val="0"/>
        </w:rPr>
        <w:t xml:space="preserve">У звіті щодо пункту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color w:val="000000"/>
          <w:sz w:val="32"/>
          <w:szCs w:val="32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shd w:fill="auto" w:val="clear"/>
          <w:vertAlign w:val="baseline"/>
          <w:rtl w:val="0"/>
        </w:rPr>
        <w:t xml:space="preserve">1 завдання має бути: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tabs>
          <w:tab w:val="left" w:pos="720"/>
        </w:tabs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перелік сутностей з описом їх призначення;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tabs>
          <w:tab w:val="left" w:pos="720"/>
        </w:tabs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графічний файл розробленої моделі «сутність-зв’язок»;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tabs>
          <w:tab w:val="left" w:pos="720"/>
        </w:tabs>
        <w:spacing w:after="20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назва нотації.</w:t>
      </w:r>
    </w:p>
    <w:p w:rsidR="00000000" w:rsidDel="00000000" w:rsidP="00000000" w:rsidRDefault="00000000" w:rsidRPr="00000000" w14:paraId="00000026">
      <w:pPr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shd w:fill="auto" w:val="clear"/>
          <w:vertAlign w:val="baseline"/>
          <w:rtl w:val="0"/>
        </w:rPr>
        <w:t xml:space="preserve">У звіті щодо пункту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color w:val="000000"/>
          <w:sz w:val="32"/>
          <w:szCs w:val="32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shd w:fill="auto" w:val="clear"/>
          <w:vertAlign w:val="baseline"/>
          <w:rtl w:val="0"/>
        </w:rPr>
        <w:t xml:space="preserve">2 завдання має бути: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tabs>
          <w:tab w:val="left" w:pos="720"/>
        </w:tabs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опис процесу перетворення (наприклад, “сутність А було перетворено у таблицю А, а зв’язок R (M:N) зумовив появу додаткової таблиці R1 тощо);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tabs>
          <w:tab w:val="left" w:pos="720"/>
        </w:tabs>
        <w:spacing w:after="20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схему бази даних у графічному вигляді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з назвами таблиць (!) та зв’язками між ними.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shd w:fill="auto" w:val="clear"/>
          <w:vertAlign w:val="baseline"/>
          <w:rtl w:val="0"/>
        </w:rPr>
        <w:t xml:space="preserve">У звіті щодо пункту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color w:val="000000"/>
          <w:sz w:val="32"/>
          <w:szCs w:val="32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shd w:fill="auto" w:val="clear"/>
          <w:vertAlign w:val="baseline"/>
          <w:rtl w:val="0"/>
        </w:rPr>
        <w:t xml:space="preserve">3 завдання має бути: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tabs>
          <w:tab w:val="left" w:pos="720"/>
        </w:tabs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пояснення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обґрунтування!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) щодо відповідності схеми бази даних нормальним формам НФ1, НФ2 та НФ3. Пояснення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32"/>
          <w:szCs w:val="32"/>
          <w:shd w:fill="auto" w:val="clear"/>
          <w:vertAlign w:val="baseline"/>
          <w:rtl w:val="0"/>
        </w:rPr>
        <w:t xml:space="preserve">полягає у наведенні функціональних залежностей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, що демонструють висновки. У випадку невідповідності надати опис необхідних змін у схемі;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tabs>
          <w:tab w:val="left" w:pos="720"/>
        </w:tabs>
        <w:spacing w:after="20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У випадку проведення змін у схемі бази даних надати оновлену версію схеми, інакше - не наводити схему.</w:t>
      </w:r>
    </w:p>
    <w:p w:rsidR="00000000" w:rsidDel="00000000" w:rsidP="00000000" w:rsidRDefault="00000000" w:rsidRPr="00000000" w14:paraId="0000002C">
      <w:pPr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shd w:fill="auto" w:val="clear"/>
          <w:vertAlign w:val="baseline"/>
          <w:rtl w:val="0"/>
        </w:rPr>
        <w:t xml:space="preserve">У звіті щодо пункту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color w:val="000000"/>
          <w:sz w:val="32"/>
          <w:szCs w:val="32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shd w:fill="auto" w:val="clear"/>
          <w:vertAlign w:val="baseline"/>
          <w:rtl w:val="0"/>
        </w:rPr>
        <w:t xml:space="preserve">4 завдання має бути: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tabs>
          <w:tab w:val="left" w:pos="720"/>
        </w:tabs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навести копії екрану з pgAdmin4, що відображають назви, типи та обмеження на стовпці (доступне у закладці “Columns” та “Constraints” властивостей “Properties” таблиць дерева об’єктів у pgAdmin4);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tabs>
          <w:tab w:val="left" w:pos="720"/>
        </w:tabs>
        <w:spacing w:after="20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навести копії екрану з pgAdmin4, що відображають вміст таблиць бази даних у PostgreSQL. Таблиці на зображенні обов'язково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повинні мати назву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!</w:t>
      </w:r>
    </w:p>
    <w:p w:rsidR="00000000" w:rsidDel="00000000" w:rsidP="00000000" w:rsidRDefault="00000000" w:rsidRPr="00000000" w14:paraId="0000002F">
      <w:pPr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Звіт щодо пункту 1</w:t>
      </w:r>
    </w:p>
    <w:p w:rsidR="00000000" w:rsidDel="00000000" w:rsidP="00000000" w:rsidRDefault="00000000" w:rsidRPr="00000000" w14:paraId="00000034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Сутність «Співробітники» - облік співробітників організації</w:t>
      </w:r>
    </w:p>
    <w:p w:rsidR="00000000" w:rsidDel="00000000" w:rsidP="00000000" w:rsidRDefault="00000000" w:rsidRPr="00000000" w14:paraId="00000035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Сутність «Відділи» - облік відділів, в яких працюють співробітники</w:t>
      </w:r>
    </w:p>
    <w:p w:rsidR="00000000" w:rsidDel="00000000" w:rsidP="00000000" w:rsidRDefault="00000000" w:rsidRPr="00000000" w14:paraId="00000036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Сутність «Проєкти» - облік проєктів, які виконують співробітники з різних відділів</w:t>
      </w:r>
    </w:p>
    <w:p w:rsidR="00000000" w:rsidDel="00000000" w:rsidP="00000000" w:rsidRDefault="00000000" w:rsidRPr="00000000" w14:paraId="00000037">
      <w:pPr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shd w:fill="auto" w:val="clear"/>
          <w:vertAlign w:val="baseline"/>
          <w:rtl w:val="0"/>
        </w:rPr>
        <w:t xml:space="preserve">Графічний файл розробленої моделі «сутність-зв’язок»</w:t>
      </w:r>
    </w:p>
    <w:p w:rsidR="00000000" w:rsidDel="00000000" w:rsidP="00000000" w:rsidRDefault="00000000" w:rsidRPr="00000000" w14:paraId="00000038">
      <w:pPr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4951095" cy="2797175"/>
                <wp:effectExtent b="0" l="0" r="0" 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876803" y="2387763"/>
                          <a:ext cx="4938395" cy="278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4951095" cy="2797175"/>
                <wp:effectExtent b="0" l="0" r="0" t="0"/>
                <wp:docPr id="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1095" cy="27971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114300" distR="114300">
            <wp:extent cx="4938395" cy="278447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278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shd w:fill="auto" w:val="clear"/>
          <w:vertAlign w:val="baseline"/>
          <w:rtl w:val="0"/>
        </w:rPr>
        <w:t xml:space="preserve">Назва нотації: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нотація Чена</w:t>
      </w:r>
    </w:p>
    <w:p w:rsidR="00000000" w:rsidDel="00000000" w:rsidP="00000000" w:rsidRDefault="00000000" w:rsidRPr="00000000" w14:paraId="0000003A">
      <w:pPr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Звіт щодо пункту 2</w:t>
      </w:r>
    </w:p>
    <w:p w:rsidR="00000000" w:rsidDel="00000000" w:rsidP="00000000" w:rsidRDefault="00000000" w:rsidRPr="00000000" w14:paraId="0000003B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Сутності перетворено у таблиці відповідно до їх назв.</w:t>
      </w:r>
    </w:p>
    <w:p w:rsidR="00000000" w:rsidDel="00000000" w:rsidP="00000000" w:rsidRDefault="00000000" w:rsidRPr="00000000" w14:paraId="0000003C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Атрибут Замовник таблицы «Проэкти» зумовив появу таблиці «Замовник»</w:t>
      </w:r>
    </w:p>
    <w:p w:rsidR="00000000" w:rsidDel="00000000" w:rsidP="00000000" w:rsidRDefault="00000000" w:rsidRPr="00000000" w14:paraId="0000003D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shd w:fill="auto" w:val="clear"/>
          <w:vertAlign w:val="baseline"/>
          <w:rtl w:val="0"/>
        </w:rPr>
        <w:t xml:space="preserve">Схема бази даних у графічному вигляді</w:t>
      </w:r>
    </w:p>
    <w:p w:rsidR="00000000" w:rsidDel="00000000" w:rsidP="00000000" w:rsidRDefault="00000000" w:rsidRPr="00000000" w14:paraId="0000003E">
      <w:pPr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5888355" cy="2542540"/>
                <wp:effectExtent b="0" l="0" r="0" 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2408173" y="2515080"/>
                          <a:ext cx="5875655" cy="2529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888355" cy="2542540"/>
                <wp:effectExtent b="0" l="0" r="0" t="0"/>
                <wp:docPr id="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8355" cy="254254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114300" distR="114300">
            <wp:extent cx="5875655" cy="252984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5655" cy="2529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3F">
      <w:pPr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Звіт щодо пункту 3</w:t>
      </w:r>
    </w:p>
    <w:p w:rsidR="00000000" w:rsidDel="00000000" w:rsidP="00000000" w:rsidRDefault="00000000" w:rsidRPr="00000000" w14:paraId="00000040">
      <w:pPr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Відділи – Співробітники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: кожен співробітник працює в певному відділі, в кожному відділі може працювати декілька співробітників.</w:t>
      </w:r>
    </w:p>
    <w:p w:rsidR="00000000" w:rsidDel="00000000" w:rsidP="00000000" w:rsidRDefault="00000000" w:rsidRPr="00000000" w14:paraId="00000041">
      <w:pPr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Відділи – Проєкти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: кожен проєкт відноситься до певного відділу, кожен відділ може виконувати декалька проєктів.</w:t>
      </w:r>
    </w:p>
    <w:p w:rsidR="00000000" w:rsidDel="00000000" w:rsidP="00000000" w:rsidRDefault="00000000" w:rsidRPr="00000000" w14:paraId="00000042">
      <w:pPr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Співробітники – Проєкти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: кожен співробітник може брать учать в декількох проєктах, над кожним проєктом може працювати декілька співробитників.</w:t>
      </w:r>
    </w:p>
    <w:p w:rsidR="00000000" w:rsidDel="00000000" w:rsidP="00000000" w:rsidRDefault="00000000" w:rsidRPr="00000000" w14:paraId="00000043">
      <w:pPr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shd w:fill="auto" w:val="clear"/>
          <w:vertAlign w:val="baseline"/>
          <w:rtl w:val="0"/>
        </w:rPr>
        <w:t xml:space="preserve">Функціональні залежності: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before="240" w:line="259" w:lineRule="auto"/>
        <w:ind w:left="720" w:right="0" w:hanging="36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Відділи</w:t>
      </w:r>
    </w:p>
    <w:p w:rsidR="00000000" w:rsidDel="00000000" w:rsidP="00000000" w:rsidRDefault="00000000" w:rsidRPr="00000000" w14:paraId="00000045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Назва </w:t>
      </w:r>
      <w:r w:rsidDel="00000000" w:rsidR="00000000" w:rsidRPr="00000000">
        <w:rPr>
          <w:rFonts w:ascii="Cambria Math" w:cs="Cambria Math" w:eastAsia="Cambria Math" w:hAnsi="Cambria Math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 кімнати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: знаючи назву відділу, знаємо номер кімнати (в одній кімнаті може працювати декілька відділів)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Співробітники</w:t>
      </w:r>
    </w:p>
    <w:p w:rsidR="00000000" w:rsidDel="00000000" w:rsidP="00000000" w:rsidRDefault="00000000" w:rsidRPr="00000000" w14:paraId="00000047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ПІБ </w:t>
      </w:r>
      <w:r w:rsidDel="00000000" w:rsidR="00000000" w:rsidRPr="00000000">
        <w:rPr>
          <w:rFonts w:ascii="Cambria Math" w:cs="Cambria Math" w:eastAsia="Cambria Math" w:hAnsi="Cambria Math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 Посада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: один співробітник працює на одній посаді, але на одній посаді може бути декілька різних співробітників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Проєкти</w:t>
      </w:r>
    </w:p>
    <w:p w:rsidR="00000000" w:rsidDel="00000000" w:rsidP="00000000" w:rsidRDefault="00000000" w:rsidRPr="00000000" w14:paraId="00000049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Назва </w:t>
      </w:r>
      <w:r w:rsidDel="00000000" w:rsidR="00000000" w:rsidRPr="00000000">
        <w:rPr>
          <w:rFonts w:ascii="Cambria Math" w:cs="Cambria Math" w:eastAsia="Cambria Math" w:hAnsi="Cambria Math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 Сумма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: для кожного проекту можу бути різна сумма, сумма зі разні проєкти може збігатися</w:t>
      </w:r>
    </w:p>
    <w:p w:rsidR="00000000" w:rsidDel="00000000" w:rsidP="00000000" w:rsidRDefault="00000000" w:rsidRPr="00000000" w14:paraId="0000004A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Назва </w:t>
      </w:r>
      <w:r w:rsidDel="00000000" w:rsidR="00000000" w:rsidRPr="00000000">
        <w:rPr>
          <w:rFonts w:ascii="Cambria Math" w:cs="Cambria Math" w:eastAsia="Cambria Math" w:hAnsi="Cambria Math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 Замовник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: проєкт замовлюється одним замовником, один замовник може замовити декілька проєктів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Замовник</w:t>
      </w:r>
    </w:p>
    <w:p w:rsidR="00000000" w:rsidDel="00000000" w:rsidP="00000000" w:rsidRDefault="00000000" w:rsidRPr="00000000" w14:paraId="0000004C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id замовника </w:t>
      </w:r>
      <w:r w:rsidDel="00000000" w:rsidR="00000000" w:rsidRPr="00000000">
        <w:rPr>
          <w:rFonts w:ascii="Cambria Math" w:cs="Cambria Math" w:eastAsia="Cambria Math" w:hAnsi="Cambria Math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 ПІБ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: знаючи id замовника знаємо його ПІБ, але ПІБ різних замовників можуть збігатися (дуже рідко)</w:t>
      </w:r>
    </w:p>
    <w:p w:rsidR="00000000" w:rsidDel="00000000" w:rsidP="00000000" w:rsidRDefault="00000000" w:rsidRPr="00000000" w14:paraId="0000004D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id замовника </w:t>
      </w:r>
      <w:r w:rsidDel="00000000" w:rsidR="00000000" w:rsidRPr="00000000">
        <w:rPr>
          <w:rFonts w:ascii="Cambria Math" w:cs="Cambria Math" w:eastAsia="Cambria Math" w:hAnsi="Cambria Math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 Рейтинг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: знаючи id замовника знаємо його рейтинг, рейтинг різних замовників може бути однаковим.</w:t>
      </w:r>
    </w:p>
    <w:p w:rsidR="00000000" w:rsidDel="00000000" w:rsidP="00000000" w:rsidRDefault="00000000" w:rsidRPr="00000000" w14:paraId="0000004E">
      <w:pPr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Схема бази даних відповідає 1НФ, тому що передбачає лише одне значення атрибута у кожкій комірці.</w:t>
      </w:r>
    </w:p>
    <w:p w:rsidR="00000000" w:rsidDel="00000000" w:rsidP="00000000" w:rsidRDefault="00000000" w:rsidRPr="00000000" w14:paraId="0000004F">
      <w:pPr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Схема відповідає 2НФ, тому що немає ключів, які складаються з двох і більше атрибутів.</w:t>
      </w:r>
    </w:p>
    <w:p w:rsidR="00000000" w:rsidDel="00000000" w:rsidP="00000000" w:rsidRDefault="00000000" w:rsidRPr="00000000" w14:paraId="00000050">
      <w:pPr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 xml:space="preserve">Схема відповідає 3НФ, тому що немає транзитивних функціональних залежностей між ключовими та неключовими атрибутами.</w:t>
      </w:r>
    </w:p>
    <w:p w:rsidR="00000000" w:rsidDel="00000000" w:rsidP="00000000" w:rsidRDefault="00000000" w:rsidRPr="00000000" w14:paraId="00000051">
      <w:pPr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2921635" cy="1337310"/>
                <wp:effectExtent b="0" l="0" r="0" 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891533" y="3117695"/>
                          <a:ext cx="2908935" cy="1324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2921635" cy="1337310"/>
                <wp:effectExtent b="0" l="0" r="0" t="0"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1635" cy="133731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114300" distR="114300">
            <wp:extent cx="2908935" cy="132461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1324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2921635" cy="1327785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891533" y="3122458"/>
                          <a:ext cx="2908935" cy="1315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2921635" cy="1327785"/>
                <wp:effectExtent b="0" l="0" r="0" t="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1635" cy="13277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114300" distR="114300">
            <wp:extent cx="2908935" cy="131508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1315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Звіт щодо пункту 4</w:t>
      </w:r>
    </w:p>
    <w:p w:rsidR="00000000" w:rsidDel="00000000" w:rsidP="00000000" w:rsidRDefault="00000000" w:rsidRPr="00000000" w14:paraId="00000052">
      <w:pPr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3106420" cy="1327785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799140" y="3122458"/>
                          <a:ext cx="3093720" cy="1315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3106420" cy="1327785"/>
                <wp:effectExtent b="0" l="0" r="0" t="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06420" cy="13277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114300" distR="114300">
            <wp:extent cx="3093720" cy="131508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1315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3106420" cy="1327785"/>
                <wp:effectExtent b="0" l="0" r="0" 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799140" y="3122458"/>
                          <a:ext cx="3093720" cy="1315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3106420" cy="1327785"/>
                <wp:effectExtent b="0" l="0" r="0" t="0"/>
                <wp:docPr id="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06420" cy="13277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114300" distR="114300">
            <wp:extent cx="3093720" cy="131508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1315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sectPr>
      <w:pgSz w:h="15840" w:w="1224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 Unicode MS"/>
  <w:font w:name="Calibri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mbria Math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6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7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8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3.png"/><Relationship Id="rId13" Type="http://schemas.openxmlformats.org/officeDocument/2006/relationships/image" Target="media/image1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8.png"/><Relationship Id="rId17" Type="http://schemas.openxmlformats.org/officeDocument/2006/relationships/image" Target="media/image5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1.png"/><Relationship Id="rId18" Type="http://schemas.openxmlformats.org/officeDocument/2006/relationships/image" Target="media/image9.png"/><Relationship Id="rId7" Type="http://schemas.openxmlformats.org/officeDocument/2006/relationships/image" Target="media/image14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