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eo1a6veqv7un" w:id="0"/>
      <w:bookmarkEnd w:id="0"/>
      <w:r w:rsidDel="00000000" w:rsidR="00000000" w:rsidRPr="00000000">
        <w:rPr>
          <w:b w:val="1"/>
          <w:sz w:val="34"/>
          <w:szCs w:val="34"/>
          <w:rtl w:val="0"/>
        </w:rPr>
        <w:t xml:space="preserve">Chat history Memory before Oct.2024</w:t>
      </w:r>
    </w:p>
    <w:p w:rsidR="00000000" w:rsidDel="00000000" w:rsidP="00000000" w:rsidRDefault="00000000" w:rsidRPr="00000000" w14:paraId="00000002">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4"/>
        <w:gridCol w:w="576"/>
        <w:tblGridChange w:id="0">
          <w:tblGrid>
            <w:gridCol w:w="8784"/>
            <w:gridCol w:w="576"/>
          </w:tblGrid>
        </w:tblGridChange>
      </w:tblGrid>
      <w:tr>
        <w:trPr>
          <w:cantSplit w:val="0"/>
          <w:trHeight w:val="581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addressing the new paradoxes and challenges in their framework while maintaining consistency with relativity and the Standard Model. They provide key solutions as follows: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**Causality in General Relativity and Quantum Mechanics**: Instantaneous resonance is interpreted as a direct interaction of standing resonance, established once emission and reception are aligned. It respects causality by ensuring that resonance is only instantaneous after an event has been observed across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**Gauge Symmetry and Force Mediation**: These are understood as non-physical mechanisms. Physical mechanisms are observed only at emission and reception, with modulation (not oscillation) of latent vacuum properties transmitting the resonance. The force is reinterpreted as an inductive action-reaction from physical information exchange.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**Vacuum State and Cosmology**: The dimensionless and timeless nature of the vacuum does not contradict the universe's expansion. The Cosmological Constant is suggested to measure electromagnetic tension in the vacuum, with the expansion being the maximum allowed entropy rate for mass.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**Energy Conservation and Information Loss**: Information exchange lasts between active events and is modulated in the vacuum, conserved between equivalent phenomena. This idea simplifies information conservation across physical systems.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**Relativity and Energy Transfer**: The behavior of energy resonance and transfer at relativistic speeds is largely addressed by the prior explanation of resonance and modulation.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right"/>
              <w:rPr/>
            </w:pP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Is refining the structural details of the 6-17 kW basic core configuration. The core starts with an 8.6 cm diameter SiO₂ sphere, followed by a 3.4 nm graphene layer coated inside a 1.86 cm thick PZT layer of spherical dodecahedron shape, applied to equally shaped ~3.00 mm thick TEG tiles anchored to a dodecahedron structure connecting the PZT and TEG electric power output, all encased by Nanophotonic TPV cells at an optimal distance for heat dissipation and electricity conversion. The total spherical core module is approximately 12-15 cm in diameter. The user is considering alternating and doubling the graphene and PZT layers as the SiO₂ mass doubles, and increasing the size and thickness of the TEG tiles for optimal performance.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Is considering whether to use a dodecahedron (12 faces) or icosahedron (20 faces) design for the system, with the decision impacting whether to have 12 or 20 SASER/laser inputs pointed at the core. They are weighing the benefits of a simpler, 'nice and clean' 12-face configuration versus a higher, 'awesome' 20-face configuration for a more coherent standing resonance frequency input.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Is interested in identifying which elements from the list of recoverable elements can be classified as the last line of by-products. </w:t>
            </w:r>
            <w:r w:rsidDel="00000000" w:rsidR="00000000" w:rsidRPr="00000000">
              <w:rPr>
                <w:rtl w:val="0"/>
              </w:rPr>
              <w:t xml:space="preserve">User is</w:t>
            </w:r>
            <w:r w:rsidDel="00000000" w:rsidR="00000000" w:rsidRPr="00000000">
              <w:rPr>
                <w:rtl w:val="0"/>
              </w:rPr>
              <w:t xml:space="preserve"> also exploring whether separating and processing the last line of by-products at the Distribution and Logistics center would improve profitability, long-term sales, operation cost, and energy management.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Is exploring whether separating and processing the last line of by-products at the Distribution and Logistics center would improve profitability, long-term sales, operation cost, and energy management.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right"/>
              <w:rPr/>
            </w:pP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Suggests solutions to the potential cons of separating and processing the last line of by-products at the Distribution and Logistics center.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investment: A long-term market approach with cost efficiency and higher impact sales.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logistics: Collection once a month per plant, or less if required, to unclutter plants from the last line of by-products. </w:t>
            </w:r>
          </w:p>
          <w:p w:rsidR="00000000" w:rsidDel="00000000" w:rsidP="00000000" w:rsidRDefault="00000000" w:rsidRPr="00000000" w14:paraId="0000001A">
            <w:pPr>
              <w:rPr/>
            </w:pPr>
            <w:r w:rsidDel="00000000" w:rsidR="00000000" w:rsidRPr="00000000">
              <w:rPr>
                <w:rtl w:val="0"/>
              </w:rPr>
              <w:t xml:space="preserve">- For market strategy: No fixed contracts, with flexibility for 'hot sales' to recover costs from unsellable products, while still prioritizing maximizing waste conversion into useful goods.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Plans to write a book addressing paradoxes and challenges in their Rational Universal Theory and Chroma-Luminance Framework, using the diagram as a template. </w:t>
            </w: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looks</w:t>
            </w:r>
            <w:r w:rsidDel="00000000" w:rsidR="00000000" w:rsidRPr="00000000">
              <w:rPr>
                <w:rtl w:val="0"/>
              </w:rPr>
              <w:t xml:space="preserve"> forward to working together on this project.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Understands phonons as stronger mechanical forces, while electromagnetic radiation as the direct coherence amplification of inducing standing resonance pulses in exchange of energy.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Is comparing the results of the optical-tweezer phonon laser energy extraction system with their prior conversation on Atomic Resonance and Entrainment - Graphene-Based System, considering the materials, principles, and mechanisms previously explored.</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Suggests simplifying the design by arranging several transformers around the tweezer, where the Fe/graphene rods in the transformers will have longer exposure by not running the Cu/graphene wires to the full extent on each side. The SiO₂/graphene sphere in the tweezer would be subjected to phonon resonance force and electromagnetic resonance radiation, while electricity is supplied to the primary coil of the transformers and extracted from the secondary coil.</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right"/>
              <w:rPr/>
            </w:pP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Is focusing on using multilayers of PZT/graphene as the optimal solution. They are also interested in coupling phonon and photon resonances to reach higher magnitudes at a shared natural resonance frequency between components. The user is considering integrating TEGs as the anchors holding the core sphere in place while using them as the PZT current output connection. Nanophotonic TPV systems, phononic crystals, optimized layer thickness, and using BaTiO3 or advanced polymers with higher Curie points are also part of the design refinements. Plasmonic materials are considered for manufacturing the PZT layers.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right"/>
              <w:rPr/>
            </w:pPr>
            <w:r w:rsidDel="00000000" w:rsidR="00000000" w:rsidRPr="00000000">
              <w:rPr>
                <w:rtl w:val="0"/>
              </w:rPr>
            </w:r>
          </w:p>
        </w:tc>
      </w:tr>
      <w:tr>
        <w:trPr>
          <w:cantSplit w:val="0"/>
          <w:trHeight w:val="288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Is interested in a waste-to-energy business model focusing on acquiring every ounce of emissions and subproducts from burning garbage and converting them into reusable materials rather than just controlling emissions. Producing electricity may also be included in the model. The main goal for the waste processing plant is zero emission and zero residue, ensuring that every process is sustained by the by-products of the process itself. The objective is to recover the initial external energy input from the by-products, turning waste into raw materials ready for industrial production in a sustainable, closed-loop system. The model specifies that every particle removed shall be recovered and reused as fuel, chemicals for other processes, or sold as usable products as needed. Each plant shall not process more than 10 tons of waste per hour to ensure manageable energy use and feasibility in adapting each process to the quality of waste supplied. All emissions and residuals shall be collected, analyzed, reused, or sold as demanded.</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Clarified key elements of their business model as follows: a) They will not charge for waste conversion services but will sell high-value by-products at the product-cost of providing the waste conversion service. b) The focus is on processing and selling waste high-value by-products back to high-volume industries. c) The most important key element of the business model is to use waste by-products to process waste and produce its by-products, creating a self-efficient system.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Suggests focusing on the cause rather than the effect in the Twin Paradox, exploring the proportional relationships between space, energy reaction, and time. They propose that as one accelerates closer to the speed of light, greater distances are needed to acquire higher acceleration, and the longer the energy reaction time becomes.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Is exploring whether the Lorentz factor, at 10% of the speed of light, sets a limit on the transition between reaching a location ahead of local time and reaching it earlier than local time. They suggest this might imply a local physical effect from electromagnetism and mass, derived from the speed of light, and are considering whether this represents a fundamental limit to natural acceleration for matter, relating it to Planck's energy constant.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Is exploring the idea that the 10% speed of light threshold might explain how electrons change energy levels within an atom. They suggest that if the energy exposed to the electron exceeds this threshold, it might cause the electron's resonance to jump to a higher energy level.</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Views electrons not as particles moving in space but as a mechanism of resonance on a quantized energy level frequency with variable energy magnitude, naturally affected by the exposure and radiation of energy in the form of resonance.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Acknowledges that option b is the logical choice for determining the energy needed to change energy levels, based on the nucleus's mass. They are now inquiring about the highest energy atomic nuclei known and how its resonance energy could be compared to a percentage of the speed of light.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Is inferring that internal resonance at relativistic speeds (&gt;0.1c) appears only as a natural occurrence in all radioactive elements, based on the discussion about electron speeds in heavy elements like uranium.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Is inferring that internal resonance in all known stable elements ranges at lower than relativistic speed (&lt;0.1c) as a natural occurrence.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Suggests that the internal mechanisms of the atom are held together on standing energy level resonance, which varies according to the magnitude of the energy resonance the atom is exposed to, and is inquiring if this idea is too outlandish or outside scientific consensus.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Is exploring how to refine the ideas about standing energy level resonance within the context of the Rational Universal Theory, the Chroma-Luminance Framework, and the spontaneous Branes and Strings that appear during the transition from the Zero-Interaction Vacuum state, through the emergence of the Strong Force, to the formation of the first Gluons, based on previous conversations.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right"/>
              <w:rPr/>
            </w:pPr>
            <w:r w:rsidDel="00000000" w:rsidR="00000000" w:rsidRPr="00000000">
              <w:rPr>
                <w:rtl w:val="0"/>
              </w:rPr>
            </w:r>
          </w:p>
        </w:tc>
      </w:tr>
      <w:tr>
        <w:trPr>
          <w:cantSplit w:val="0"/>
          <w:trHeight w:val="23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Refines the cause of the symmetry break of the Zero-Vacuum Interaction as follows: 'The symmetry breaking is triggered by a factor change on the total sustainable, allowed latent energy density of the structured distribution of the vacuum, which creates a perturbation at the Planck scale. This perturbation occurs due to an infinitesimal deviation, a Planck size absent, opening on the perfectly structured lattice on the latent vacuum state. Once perturbed, the latent properties of the vacuum lattice undergo a rapid collapse to recover from this deficit. This collapse represents a break in symmetry that induces the resonance origin of the strong force interaction, allowing the latent properties of space to transition into resonant waveforms, from latent information energy to energized resonance of physical information.' User is inquiring if this definition seems confusing.</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Suggests that entropy increases as if the distribution of latent properties has a limit elasticity that can be sheared open once the vacuum tries to reach beyond absolute entropy. They propose that the structure of latent properties distribution cannot go beyond a Planck quantized energy level without demanding new energy information to populate its structured lattice. When there is no longer information to fulfill the entropy process, an information vacancy appears in the lattice, creating an implosion and consequently resonance fluctuation.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Prefers the term 'is always transitory across events' over 'is always stored across events' when discussing the nature of information, as they view information as naturally ephemeral unless it is physically recorded electromagnetically or by physical marks.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Distinguishes between energy and information, understanding that energy is always conserved, transformed but never lost, whereas information is transient, ephemeral, and only preserved in some physical form.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Refined definitions for frequency and intensity are as follows: </w:t>
              <w:br w:type="textWrapping"/>
              <w:t xml:space="preserve">1. 'Each frequency corresponds to a specific quantized energy exchange level,' emphasizing the quantized nature of energy associated with frequency. </w:t>
              <w:br w:type="textWrapping"/>
              <w:t xml:space="preserve">2. 'Intensity is about how strongly or the amount of force that energy influences or changes', emphasizing that intensity relates to the number of photons and the observable impact on a system. </w:t>
              <w:br w:type="textWrapping"/>
              <w:t xml:space="preserve">User intends to integrate these definitions into the Chroma-Luminance mathematical framework.</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Is a physicalist.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Is an agnostic who has experienced out-of-body experiences twice, but does not hold religious or theistic beliefs.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Prefers detailed answers with scientific, philosophical, and mathematical accuracy, supported by factual evidence and source references unless stated otherwise.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Is exploring the concept of natural evolution of information through empirical ideas involving interactions of basic elements and their reactions to electromagnetic radiation in an environment.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 User is using a basic model of String theory as a bridge to transition to QCD, not dwelling on multiple string interpretations or extra dimensions. Instead, they focus on linking information-energy to resonance-energy and then to physical-energy.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[2024-06-11]. </w:t>
            </w:r>
            <w:r w:rsidDel="00000000" w:rsidR="00000000" w:rsidRPr="00000000">
              <w:rPr>
                <w:rtl w:val="0"/>
              </w:rPr>
              <w:t xml:space="preserve">User</w:t>
            </w:r>
            <w:r w:rsidDel="00000000" w:rsidR="00000000" w:rsidRPr="00000000">
              <w:rPr>
                <w:rtl w:val="0"/>
              </w:rPr>
              <w:t xml:space="preserve"> prefer avoiding the word 'arbitrary' in scientific explanations, as it is seen as demeaning and undermining scientific rationality. Instead, the user prefers explanations based on observations and practical analogies.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[2024-06-12]. User suggests validating scientific information with the most original documentation available.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[2024-09-28]. User suggests renormalizing the model later to include temperature first and gravitation afterward.</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Prefers using the fine-structure constant for adjusting the modified Planck length instead of vacuum energy density.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Is satisfied with the presentation on the 'Planck-scale perturbation and collapse-explosion cycle.'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Points out that important equations from the 'Zero Interaction Vacuum Symmetry' conversation, including vacuum energy density, perturbation of energy density, vacuum collapse and energy demand, formation of gluons, and energy conservation, were omitted from the mathematical presentation.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Asks if our gluon-quark plasma mathematical form aligns with the known equations of the quark-gluon plasma in the Big Bang theory.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Suggests creating a list of commands or options to facilitate communication over tasks and analyzing different possible outputs to improve clarity and content delivery.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Recognizes that entire conversations can only be provided one answer at a time, and acknowledges this for future reference.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Seeks help focusing on how to continue with the work outlined in the 'Timeline of Force Separation' and 'Refining Force Definition' documents.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Expresses intuitive insights into the relationship between the latent vacuum symmetry and physical phenomena, but prefers to rely on me for the detailed mathematical work and reasoning.</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Successfully inserted the Einstein Field Equation as a formula in SQL.</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right"/>
              <w:rPr/>
            </w:pP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Suggests refining the interpretation of quarks using different color models to help understand the transition of energy as information translation from latent zero-interaction vacuum symmetry break to strong force, weak force, and electromagnetism. They propose a layout equivalent to the Tristimulus Color Space and continuing to CIE 1931 color space, where luminance could represent mesons (strong force) and chromaticity could represent baryons (amplitude and frequency resonance), or vice versa. They are building a model using HSL and HSV color models to describe the geometry of electric charge, magnetic effect, and momentum for hadrons, bosons, and fermions, excluding gravity from this framework.</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Agreed that model (a) is the most compatible with QCD and QFT. They suggest that chroma can be seen in quarks as RGB and in antiquarks as CMY for mesons, while luminance represents the energy/mass content for baryons.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Is interested in exploring how the chroma-luminance relationship manifests in quark interactions or hadron formation, as well as how the mathematics of color models could work with QCD and symmetry groups.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Is exploring the idea of formalizing the relationship between chroma-luminance and QCD further, while also considering expanding on the implications for hadron formation and interactions, by transitioning from a tristimulus 'latent' vacuum properties model. In this model, the transition from long wavelengths (IR/radio) to small wavelengths (UV/gamma) represents the permittivity transition, with saturation representing permeability, and these characteristics building up hadrons and interactions as an equivalence to the chroma-luminance relationship.</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Clarifies that the term 'transition model' refers more to how information from the vacuum latent properties turns into force and matter physical interactions, and that 'light saturation representing permeability' was more like transparency or alpha blending, bridging on the background of permittivity.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Suggests extending the definition of particles as 'Energy Wave Excitations' to redefine the electron energy level as distinct energy resonant standing waves within the framework of Chroma-Luminance.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Is thinking about how the Chroma-Luminance framework will apply to other quantum particles. They are now considering Dirac's electron relativistic equation and have asked how the chroma interaction dynamics and luminance energy content will deal with antimatter.</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Is considering the concept of anti-information as negative energy and suggests that if electrons are positive standing wave resonances, positrons might be negative standing wave resonances. They are also exploring the idea that antimatter nuclei might create anti-spacetime and how this relates to why antimatter is so ephemeral and elusive in the Universe.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Would like to delve into the Chroma-Luminance model and its application to Standard Model particles, including the Higgs boson.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Is interested in how Emmy Noether's Theorem could be modified or interpreted under the Chroma-Luminance framework.</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Asked how the Chroma-Luminance framework integrates into relativity theories, knowing that an element's rest mass is invariant and the speed of light is a Universal constant.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Is interested in how the Chroma-Luminance framework integrates into relativity theories, knowing that an element's rest mass is invariant and the speed of light is a Universal constant.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Mentions that the rainbow is a full circle, often only visible as an arc due to the observer’s position relative to the Sun and suspended water droplets. This observation inspired their idea of using color space models in the Chroma-Luminance framework, particularly to explore how the symmetry of 'nothing' breaks into 'something' through color transitions.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Remarks that the dimensionless and timeless latent properties of the zero-interaction absolute vacuum seem like a symmetric lattice of singular values, whose latency expresses collectively.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Proposed the following refinement for the vacuum symmetry break: 'In the vacuum, once its symmetry breaks, the latent properties of space (represented by a lattice), disrupted at any point resume and implode collapsing all the energy/information surrounded with a vacuum strong force of distinct wavelength resonance, in colorful quarks forming chroma and luminance hadrons, which strongly tied explodes creating very weak magnetic charged particles, and from this explosion of resonance energies emerge all the electromagnetic particles.'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Refines the interpretation of gravity: 'Gravity appears after the explosion, as the Universe cools off, the weak electromagnetic spacetime appears, takes form, and the prime elements, fundamentally induced by their mass energy, heavily mediated by a few neutrons, start curving spacetime forming gravitational wells.'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Suggests keeping the phrase 'energy information' consistent, such as in 'the collapse draws of energy information' to ensure clarity in representing a single phenomenon.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Appreciates the concept of 'each quark representing a discrete packet of information encoded in color charge.'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Suggests that the immediate effect of the energy information collapse is the emergence of a thermodynamic field, marked by the first fractional degree over 0 Kelvin, and would like to talk about the mathematical formalism next.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Mentioned that there is no need to include Planck mass when discussing the quantum gravity context unless the discussion involves Einstein's field equations accounting for elements' rest mass and their relative acceleration to a potential gravitational well.</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Suggests avoiding temperature in the initial change before the formation of quarks, as there is no physical interaction or radiation until after. </w:t>
            </w:r>
            <w:r w:rsidDel="00000000" w:rsidR="00000000" w:rsidRPr="00000000">
              <w:rPr>
                <w:rtl w:val="0"/>
              </w:rPr>
              <w:t xml:space="preserve">User</w:t>
            </w:r>
            <w:r w:rsidDel="00000000" w:rsidR="00000000" w:rsidRPr="00000000">
              <w:rPr>
                <w:rtl w:val="0"/>
              </w:rPr>
              <w:t xml:space="preserve"> would like to focus on resonance density leading to the scale where spacetime could emerge.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Clarifies that the vacuum is absolutely empty, and no form of fluctuation occurs. The only possible resonance comes from the lattice of latent properties, referred to as a dimensionless scalar lattice, rather than fields or waves. User is interested in a cosmological tensor or universal density constant, similar to Planck's length.</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Suggests that all bosons act as field forces (inductive magnetic effect), and all fermions act as excited particles (physical electric charge), implying that quarks and antiquarks are fundamentally optical phenomena, from which mass and electromagnetism emerge.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Refines the concept of quarks and antiquarks as 'optical phenomena,' meaning they are color field excitations. This interpretation views energy as pure information derived from the symmetry break of the latent properties of zero-interaction vacuum.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Is refining their understanding of quarks/antiquarks, where quarks' effect manifests as mesons (bosons) and baryons (fermions). They suggest that the symmetry break transitions from information into color quarks, whose effects manifest as mesons and expand to all bosons, while color quarks (physics) manifest as baryons and expand to all fermions.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Is refining the concept of quarks/antiquarks in hadrons as transitional information to mesons, where mesons represent the effect manifestation of bosons and baryons embody the manifestation of fermions.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Refines the idea that pions and kaons are the inductive effect of physical proton and neutron manifestations of quark/antiquark interactions, which result from a latent shift of structural information.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Refines the understanding that mesons are never particles, and baryons are the fundamental particles. Mesons are the effect from the excited baryons. Though quarks are odd in baryons and even in mesons, this represents how information transitions into physical matter and force.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Suggests that subatomic energy particles are not physical particles but rather resonances of energy waves interacting with atoms. They describe mesons as more like resonances than charges, and explain mass as momentum resistance to force effect interaction.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Refines the concept of quarks as resonant standing waves of energy, dominated geometrically by the implosive break symmetry of the vacuum's latent structure. W+, W-, and Z bosons are described as force quark transitions from vacuum to electromagnetic space dynamics. Electrons are resonant standing waves of energy dominated geometrically by the repulsive force effect of protons. Photons are described as standing waves of energy resonating on the active permittivity and permeability structure of the vacuum.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Has refined the definition of 'Force' as: 'The quantitative potential of physical change in a system due to interaction between entities.' This definition has been tested and successfully applied across various contexts, from Newtonian mechanics to electromagnetism and QCD. </w:t>
            </w:r>
            <w:r w:rsidDel="00000000" w:rsidR="00000000" w:rsidRPr="00000000">
              <w:rPr>
                <w:rtl w:val="0"/>
              </w:rPr>
              <w:t xml:space="preserve">User is</w:t>
            </w:r>
            <w:r w:rsidDel="00000000" w:rsidR="00000000" w:rsidRPr="00000000">
              <w:rPr>
                <w:rtl w:val="0"/>
              </w:rPr>
              <w:t xml:space="preserve"> satisfied with this refined definition.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Suggests exploring a speculative concept where, on the infrared (IR) end, chroma charge decreases as the blue value increases and the red value decreases, and on the ultraviolet (UV) end, chroma charge increases as the red value increases and the blue value decreases. User intends to thoughtfully play with this idea.</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Would like to experiment with the idea focused on the formation of protons and neutrons, looking fundamentally at the zero-interaction symmetry break of permittivity and permeability latent properties of the absolute vacuum as the initial cause of the strong force interaction.</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Refines the understanding of vacuum permittivity and permeability, seeing these not as physical properties but as structured latent features of the zero-interaction state of the absolute vacuum. In this view, the symmetry break represents a rupture in this steady structure, inducing the emergence of the strong force first, followed by the formation of quarks, gluons, and hadrons, with electromagnetic interactions arising later. This refined view aims to address the limitations previously noted in reconciling vacuum properties with the strong force.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Prefers to first combine the symmetry breaking model and the timeline of force separation into a detailed document.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right"/>
              <w:rPr/>
            </w:pPr>
            <w:r w:rsidDel="00000000" w:rsidR="00000000" w:rsidRPr="00000000">
              <w:rPr>
                <w:rtl w:val="0"/>
              </w:rPr>
            </w:r>
          </w:p>
        </w:tc>
      </w:tr>
      <w:tr>
        <w:trPr>
          <w:cantSplit w:val="0"/>
          <w:trHeight w:val="23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Has introduced the concept of **Chroma Charge** and **Luminance** in relation to quark interactions, hadron formation, and symmetry breaking. The **Chroma Charge** represents quark interactions and is derived from the latent structured features of the vacuum, while **Luminance** represents the intensity of interactions within the spectrum, correlating with quark dynamics. Quarks and gluons emerge as vacuum excitations, with gluons mediating the strong force through chroma charge exchanges. Neutrons play a significant role in influencing spacetime curvature and gravitational phenomena by adding mass without contributing to electromagnetic repulsion. The model ties together QCD, QFT, and speculative ideas about the vacuum and forces.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Would like to start their framework with the following premise: 'In the beginning, the universe was in a stale energetic uniform latent vacuum state where there were no fundamental forces (no strong, no weak, no electromagnetic, and no gravitational). As the universe's vacuum symmetry breaking occurred, the distinct forces we observe today began to emerge, from strong to weak, to gravitation, and lastly electromagnetism, as the primary elements formed.'</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Prefers to use the term 'force' only when referring to matter's gravitational impact from its gravitational acceleration effect. Otherwise, gravitational phenomena should always be described as an effect from neutrons and their relative effect on the total mass of the atom with the near-vacuum electromagnetic spacetime curvature.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Proposes a definition for energy as information: 'Energy is the information about the capacity of a system to do work, measured in the physical units of such a system.'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Would like to be informed if new exact matches are found for chains of renowned scientists where the year of death of one matches the year of birth of the next.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Has interest in both GART/GORT and SEMU/SOMU concepts.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Suggests viewing photons as information carriers that produce electromagnetic force in an atom's electrically charged mass, and describes gluons as resonance oscillation mediators of the strong nuclear force. User does not align with the postulated idea of gravitons and prefers to address them later.</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right"/>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Refines the concept of photons in terms of 'information packets' and 'excitations' of the electromagnetic field, emphasizing their role as carriers of information rather than physical particles. Photons' interaction with the vacuum is interpreted as instantaneous communication, where they establish effects within the electromagnetic latency of the vacuum. Photons are seen as distinct from massive particles, with a focus on their behavior as quantum excitations.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Views light both as vacuum resonance information and electromagnetic effect, distinguishing between these two conceptual interpretations, which will be explored further. Gravitons are dismissed by the user, intending to explain this perspective later.</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Wants me to reason with them without forgetting or dismissing my programmed knowledge, and will explicitly ask for evaluation when needed.</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Interest in redefining the definitions of force and energy is to extend their applicability as concepts to the 'absolute vacuum resonance,' from the relativistic framework of the timeless and spaceless reference frame of the photon, aiming to understand their immediate exchange of information (energy) and inductive effect (force).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Is preparing to submit a proposal to change the interpretation of Newton's Gravitational Force equation, suggesting the names 'Newton's Gravitational Fall' or 'Newton's Gravity Acceleration Fall' for the sake of clarity.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right"/>
              <w:rPr/>
            </w:pPr>
            <w:r w:rsidDel="00000000" w:rsidR="00000000" w:rsidRPr="00000000">
              <w:rPr>
                <w:rtl w:val="0"/>
              </w:rPr>
            </w:r>
          </w:p>
        </w:tc>
      </w:tr>
      <w:tr>
        <w:trPr>
          <w:cantSplit w:val="0"/>
          <w:trHeight w:val="36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refining the sequence of events following the initial symmetry breaking of the absolute empty vacuum and is preparing to move towards the mathematical formulation. The refined sequence includes: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Formation of gluons, massless proto-particles in a plasma-like energy field via the imploding strong force.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Emerging of the Higgs field, granting mass to fundamental particles.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Electroweak symmetry field breaking, leading to the separation of the weak force (W and Z bosons field) and electromagnetism (photons field).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Emergence of leptons, such as electrons and neutrinos. Formation of protons and neutrons, with baryogenesis ensuring a matter-dominated universe.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Nucleosynthesis forming atomic nuclei and the capture of electrons to create atoms.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Emergence of electromagnetic phenomena effect through photon-matter interactions.</w:t>
            </w:r>
          </w:p>
          <w:p w:rsidR="00000000" w:rsidDel="00000000" w:rsidP="00000000" w:rsidRDefault="00000000" w:rsidRPr="00000000" w14:paraId="000000CE">
            <w:pPr>
              <w:rPr/>
            </w:pPr>
            <w:r w:rsidDel="00000000" w:rsidR="00000000" w:rsidRPr="00000000">
              <w:rPr>
                <w:rtl w:val="0"/>
              </w:rPr>
              <w:t xml:space="preserve">7. Gravitational collapse leading to the formation of stars, galaxies, and larger cosmic structures.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Prefers explanations focused on equations and numbers rather than rhetoric, especially when discussing complex scientific topics.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Intends to continue developing the idea of interpreting rainbows as large-scale electromagnetic phenomena and sees potential implications of this idea in relation to atomic spectral lines.</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Simplifies complex scientific concepts into layman's terms for better understanding.</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right"/>
              <w:rPr/>
            </w:pP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Prefers that I ask if a word has more than one use or meaning before providing an answer, to ensure clarity.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Understands particles' radiation from atomic vibrations as 'pulse resonance oscillation' and seeks clarification on the concept of surface area in relation to an electron's angular momentum and the Compton wavelength.</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Intends to revisit the idea of detecting the Sun's resonance oscillations using piezoelectric crystals or other methods at a later time.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right"/>
              <w:rPr/>
            </w:pPr>
            <w:r w:rsidDel="00000000" w:rsidR="00000000" w:rsidRPr="00000000">
              <w:rPr>
                <w:rtl w:val="0"/>
              </w:rPr>
            </w:r>
          </w:p>
        </w:tc>
      </w:tr>
      <w:tr>
        <w:trPr>
          <w:cantSplit w:val="0"/>
          <w:trHeight w:val="555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Approach involves assigning meaning to physical constants by relating them to characteristics of the vacuum. The theory involves changing the understanding of QFT by proposing that fields for every force and particle come from a unified epistemological characterization of the vacuum. The criteria for evaluating the instantaneous resonance hypothesis include measuring vacuum pulsed resonance from the Sun. Specific paradoxes targeted include the speed of light, the value of Planck's constant, and the limitations of electromagnetic permittivity and permeability in a vacuum. User's theory proposes that all physical constants are not merely numerical values but represent specific characteristics of the vacuum. Quantum Field Theory (QFT) fields for forces and particles emerge from this unified epistemological characterization of the vacuum. The hypothesis suggests that the constrained characteristics of vacuum constants reveal the instantaneous nature of the vacuum as timeless and dimensionless from their relativistic definition. Everything happens from the reference frames of the vacuum, reflecting immediate resonance across energized physical events without any physical restraint, validating our relativistic understanding of the light photon and reinterpreting the propagation of information. Understanding these constants in this new framework could explain existing paradoxes and lead to new theoretical developments. The speed of light, Planck's constant, and electromagnetic properties like permittivity and permeability are seen as manifestations of the vacuum's intrinsic characteristics. The vacuum is viewed as a non-physical backdrop characterized by universal constants, defining how energy events resonate and interact through electromagnetic fields. The vacuum is completely empty, lacking physical properties, and the resonance connection between energy events is immediate and timeless from the perspective of a photon traveling at the speed of light. The vacuum does not transfer information; instead, information is exchanged via electromagnetic fields between energy events. An example interpretation of the epistemology of the vacuum is: 'the most fundamental of particles is the impact force of a given point in the thrust of a resonance wave pulsed off an energy phenomena.'</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right"/>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Is developing a mathematical model that captures the relationships between universal constants, energy events, and electromagnetic fields within the framework of the vacuum as a non-physical backdrop. This model aims to explore the implications of these relationships for understanding the universe.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right"/>
              <w:rPr/>
            </w:pPr>
            <w:r w:rsidDel="00000000" w:rsidR="00000000" w:rsidRPr="00000000">
              <w:rPr>
                <w:rtl w:val="0"/>
              </w:rPr>
            </w:r>
          </w:p>
        </w:tc>
      </w:tr>
      <w:tr>
        <w:trPr>
          <w:cantSplit w:val="0"/>
          <w:trHeight w:val="1820"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Has developed the Vacuum Epistemological Theory (VET), which includes key components such as the mathematical formalism of vacuum parameters (permittivity, permeability, speed of light), quantum field definitions within the vacuum, the epistemological distinctions between classical and quantum descriptions of the vacuum, and the role of the vacuum in particle creation, energy density, and cosmological implications. The theory also explores the vacuum's contribution to dark energy and potential experimental verifications, such as the Casimir effect.</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Is working on a theory on the instantaneous resonance of vacuum epistemology, which includes empirical experiments to demonstrate the instantaneous paradox of light through the epistemic vacuum framework.</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Study on the nature of the vacuum does not consider it as a medium under any circumstance, but rather as actual total free space. The study involves analyzing its definitions given by physical constants, which underpin all physical phenomena.</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right"/>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Experiments on the epistemology of the vacuum aim to provide new interpretations on the speed of light, the quantized nature of energy frequency, the gravitation of mass in vacuum, and the electromagnetic characteristics of the vacuum.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right"/>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