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6"/>
          <w:szCs w:val="26"/>
          <w:u w:val="single"/>
        </w:rPr>
      </w:pPr>
      <w:bookmarkStart w:colFirst="0" w:colLast="0" w:name="_tnd4wutpsnn6" w:id="0"/>
      <w:bookmarkEnd w:id="0"/>
      <w:r w:rsidDel="00000000" w:rsidR="00000000" w:rsidRPr="00000000">
        <w:rPr>
          <w:rFonts w:ascii="Times New Roman" w:cs="Times New Roman" w:eastAsia="Times New Roman" w:hAnsi="Times New Roman"/>
          <w:sz w:val="26"/>
          <w:szCs w:val="26"/>
          <w:u w:val="single"/>
          <w:rtl w:val="0"/>
        </w:rPr>
        <w:t xml:space="preserve">Team Members: </w:t>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0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areas/skills/domains does the team member presently identify with?</w:t>
      </w:r>
    </w:p>
    <w:p w:rsidR="00000000" w:rsidDel="00000000" w:rsidP="00000000" w:rsidRDefault="00000000" w:rsidRPr="00000000" w14:paraId="0000000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 which areas/skills/domains would the team member like to grow?</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sz w:val="26"/>
          <w:szCs w:val="26"/>
          <w:u w:val="single"/>
        </w:rPr>
      </w:pPr>
      <w:bookmarkStart w:colFirst="0" w:colLast="0" w:name="_8qqwaacy30e4" w:id="1"/>
      <w:bookmarkEnd w:id="1"/>
      <w:r w:rsidDel="00000000" w:rsidR="00000000" w:rsidRPr="00000000">
        <w:rPr>
          <w:rFonts w:ascii="Times New Roman" w:cs="Times New Roman" w:eastAsia="Times New Roman" w:hAnsi="Times New Roman"/>
          <w:sz w:val="26"/>
          <w:szCs w:val="26"/>
          <w:u w:val="single"/>
          <w:rtl w:val="0"/>
        </w:rPr>
        <w:t xml:space="preserve">Introduction</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human immune system comprises cells that develop from hematopoietic stem cells, a special type of cells that reside in the bone marrow. These stem cells are responsible for generating all blood cells, including red blood cells, platelet-producing cells, and immune system cells. </w:t>
      </w:r>
      <w:r w:rsidDel="00000000" w:rsidR="00000000" w:rsidRPr="00000000">
        <w:rPr>
          <w:rFonts w:ascii="Times New Roman" w:cs="Times New Roman" w:eastAsia="Times New Roman" w:hAnsi="Times New Roman"/>
          <w:sz w:val="24"/>
          <w:szCs w:val="24"/>
          <w:rtl w:val="0"/>
        </w:rPr>
        <w:t xml:space="preserve">Hematopoietic Cell Transplantation (HCT) is a medical procedure in which hematopoietic (blood-forming) stem cells are transplanted into a patient in order to restore normal blood cell production. This procedure is often used to treat various hematological diseases, including leukemia, lymphoma, and other types of blood cancers, as well as certain non-cancerous blood disorders like sickle cell anemia and aplastic anemia.</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HCT is a critical treatment for many hematological diseases and cancers. The survival outcomes for patients undergoing HCT vary significantly due to a range of factors, including patient demographics, medical history, and treatment details. Accurate predictions of survival outcomes can play a pivotal role in guiding clinical decision-making, tailoring treatments, and improving patient care.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this, equity in healthcare remains a pressing challenge. Disparities in survival outcomes often arise due to socioeconomic and demographic factors. By incorporating an equity-focused analysis into survival predictions, this project aims to identify and address these disparities, ensuring fair and effective treatment for all patients.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The goal is to identify key factors that influence survival outcomes and provide actionable insights to improve patient care and equity in treatment. </w:t>
      </w:r>
    </w:p>
    <w:p w:rsidR="00000000" w:rsidDel="00000000" w:rsidP="00000000" w:rsidRDefault="00000000" w:rsidRPr="00000000" w14:paraId="0000000C">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disparities in survival outcomes across demographic and socioeconomic groups to uncover inequities in treatment and care. </w:t>
      </w:r>
    </w:p>
    <w:p w:rsidR="00000000" w:rsidDel="00000000" w:rsidP="00000000" w:rsidRDefault="00000000" w:rsidRPr="00000000" w14:paraId="0000000D">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predictive model to estimate survival probabilities for patients undergoing hematopoietic cell transplantation (HCT).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0">
      <w:pPr>
        <w:pStyle w:val="Heading1"/>
        <w:spacing w:after="240" w:before="240" w:lineRule="auto"/>
        <w:rPr>
          <w:rFonts w:ascii="Times New Roman" w:cs="Times New Roman" w:eastAsia="Times New Roman" w:hAnsi="Times New Roman"/>
          <w:sz w:val="26"/>
          <w:szCs w:val="26"/>
          <w:u w:val="single"/>
        </w:rPr>
      </w:pPr>
      <w:bookmarkStart w:colFirst="0" w:colLast="0" w:name="_dlu3w2hktxgs" w:id="2"/>
      <w:bookmarkEnd w:id="2"/>
      <w:r w:rsidDel="00000000" w:rsidR="00000000" w:rsidRPr="00000000">
        <w:rPr>
          <w:rFonts w:ascii="Times New Roman" w:cs="Times New Roman" w:eastAsia="Times New Roman" w:hAnsi="Times New Roman"/>
          <w:sz w:val="26"/>
          <w:szCs w:val="26"/>
          <w:u w:val="single"/>
          <w:rtl w:val="0"/>
        </w:rPr>
        <w:t xml:space="preserve">Dataset Overview</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file contains around 28,800 rows and 60 columns, representing individual patient records. </w:t>
      </w:r>
    </w:p>
    <w:p w:rsidR="00000000" w:rsidDel="00000000" w:rsidP="00000000" w:rsidRDefault="00000000" w:rsidRPr="00000000" w14:paraId="00000012">
      <w:pPr>
        <w:keepNext w:val="0"/>
        <w:keepLines w:val="0"/>
        <w:spacing w:after="40" w:before="240" w:lineRule="auto"/>
        <w:rPr/>
      </w:pPr>
      <w:r w:rsidDel="00000000" w:rsidR="00000000" w:rsidRPr="00000000">
        <w:rPr>
          <w:rtl w:val="0"/>
        </w:rPr>
        <w:t xml:space="preserve">Demographics</w:t>
      </w:r>
    </w:p>
    <w:p w:rsidR="00000000" w:rsidDel="00000000" w:rsidP="00000000" w:rsidRDefault="00000000" w:rsidRPr="00000000" w14:paraId="0000001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age_at_hct</w:t>
      </w:r>
      <w:r w:rsidDel="00000000" w:rsidR="00000000" w:rsidRPr="00000000">
        <w:rPr>
          <w:rFonts w:ascii="Times New Roman" w:cs="Times New Roman" w:eastAsia="Times New Roman" w:hAnsi="Times New Roman"/>
          <w:sz w:val="24"/>
          <w:szCs w:val="24"/>
          <w:rtl w:val="0"/>
        </w:rPr>
        <w:t xml:space="preserve">: Age of the patient at the time of hematopoietic cell transplantation (HCT).</w:t>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ethnicity</w:t>
      </w:r>
      <w:r w:rsidDel="00000000" w:rsidR="00000000" w:rsidRPr="00000000">
        <w:rPr>
          <w:rFonts w:ascii="Times New Roman" w:cs="Times New Roman" w:eastAsia="Times New Roman" w:hAnsi="Times New Roman"/>
          <w:sz w:val="24"/>
          <w:szCs w:val="24"/>
          <w:rtl w:val="0"/>
        </w:rPr>
        <w:t xml:space="preserve">: Patient’s ethnicity</w:t>
      </w:r>
    </w:p>
    <w:p w:rsidR="00000000" w:rsidDel="00000000" w:rsidP="00000000" w:rsidRDefault="00000000" w:rsidRPr="00000000" w14:paraId="0000001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race_group</w:t>
      </w:r>
      <w:r w:rsidDel="00000000" w:rsidR="00000000" w:rsidRPr="00000000">
        <w:rPr>
          <w:rFonts w:ascii="Times New Roman" w:cs="Times New Roman" w:eastAsia="Times New Roman" w:hAnsi="Times New Roman"/>
          <w:sz w:val="24"/>
          <w:szCs w:val="24"/>
          <w:rtl w:val="0"/>
        </w:rPr>
        <w:t xml:space="preserve">: Broad racial classification</w:t>
      </w:r>
    </w:p>
    <w:p w:rsidR="00000000" w:rsidDel="00000000" w:rsidP="00000000" w:rsidRDefault="00000000" w:rsidRPr="00000000" w14:paraId="00000016">
      <w:pPr>
        <w:keepNext w:val="0"/>
        <w:keepLines w:val="0"/>
        <w:spacing w:after="40" w:before="240" w:lineRule="auto"/>
        <w:rPr/>
      </w:pPr>
      <w:r w:rsidDel="00000000" w:rsidR="00000000" w:rsidRPr="00000000">
        <w:rPr>
          <w:rtl w:val="0"/>
        </w:rPr>
        <w:t xml:space="preserve">Medical History</w:t>
      </w:r>
    </w:p>
    <w:p w:rsidR="00000000" w:rsidDel="00000000" w:rsidP="00000000" w:rsidRDefault="00000000" w:rsidRPr="00000000" w14:paraId="0000001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comorbidity_score</w:t>
      </w:r>
      <w:r w:rsidDel="00000000" w:rsidR="00000000" w:rsidRPr="00000000">
        <w:rPr>
          <w:rFonts w:ascii="Times New Roman" w:cs="Times New Roman" w:eastAsia="Times New Roman" w:hAnsi="Times New Roman"/>
          <w:sz w:val="24"/>
          <w:szCs w:val="24"/>
          <w:rtl w:val="0"/>
        </w:rPr>
        <w:t xml:space="preserve">: A score summarizing the patient’s comorbidities before HCT</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prior_tumor</w:t>
      </w:r>
      <w:r w:rsidDel="00000000" w:rsidR="00000000" w:rsidRPr="00000000">
        <w:rPr>
          <w:rFonts w:ascii="Times New Roman" w:cs="Times New Roman" w:eastAsia="Times New Roman" w:hAnsi="Times New Roman"/>
          <w:sz w:val="24"/>
          <w:szCs w:val="24"/>
          <w:rtl w:val="0"/>
        </w:rPr>
        <w:t xml:space="preserve">: Binary indicator for the presence of a prior tumor</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w:t>
      </w:r>
      <w:r w:rsidDel="00000000" w:rsidR="00000000" w:rsidRPr="00000000">
        <w:rPr>
          <w:rFonts w:ascii="Times New Roman" w:cs="Times New Roman" w:eastAsia="Times New Roman" w:hAnsi="Times New Roman"/>
          <w:sz w:val="24"/>
          <w:szCs w:val="24"/>
          <w:rtl w:val="0"/>
        </w:rPr>
        <w:t xml:space="preserve">: Indicates if the patient has diabetes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cardiac</w:t>
      </w:r>
      <w:r w:rsidDel="00000000" w:rsidR="00000000" w:rsidRPr="00000000">
        <w:rPr>
          <w:rFonts w:ascii="Times New Roman" w:cs="Times New Roman" w:eastAsia="Times New Roman" w:hAnsi="Times New Roman"/>
          <w:sz w:val="24"/>
          <w:szCs w:val="24"/>
          <w:rtl w:val="0"/>
        </w:rPr>
        <w:t xml:space="preserve">: Indicates cardiac issues</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pulmonary</w:t>
      </w:r>
      <w:r w:rsidDel="00000000" w:rsidR="00000000" w:rsidRPr="00000000">
        <w:rPr>
          <w:rFonts w:ascii="Times New Roman" w:cs="Times New Roman" w:eastAsia="Times New Roman" w:hAnsi="Times New Roman"/>
          <w:sz w:val="24"/>
          <w:szCs w:val="24"/>
          <w:rtl w:val="0"/>
        </w:rPr>
        <w:t xml:space="preserve">: Indicates pulmonary issues</w:t>
      </w:r>
    </w:p>
    <w:p w:rsidR="00000000" w:rsidDel="00000000" w:rsidP="00000000" w:rsidRDefault="00000000" w:rsidRPr="00000000" w14:paraId="0000001C">
      <w:pPr>
        <w:keepNext w:val="0"/>
        <w:keepLines w:val="0"/>
        <w:spacing w:after="40" w:before="240" w:lineRule="auto"/>
        <w:rPr/>
      </w:pPr>
      <w:r w:rsidDel="00000000" w:rsidR="00000000" w:rsidRPr="00000000">
        <w:rPr>
          <w:rtl w:val="0"/>
        </w:rPr>
        <w:t xml:space="preserve">Treatment Details</w:t>
      </w:r>
    </w:p>
    <w:p w:rsidR="00000000" w:rsidDel="00000000" w:rsidP="00000000" w:rsidRDefault="00000000" w:rsidRPr="00000000" w14:paraId="0000001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hla_match_c_high</w:t>
      </w:r>
      <w:r w:rsidDel="00000000" w:rsidR="00000000" w:rsidRPr="00000000">
        <w:rPr>
          <w:rFonts w:ascii="Times New Roman" w:cs="Times New Roman" w:eastAsia="Times New Roman" w:hAnsi="Times New Roman"/>
          <w:sz w:val="24"/>
          <w:szCs w:val="24"/>
          <w:rtl w:val="0"/>
        </w:rPr>
        <w:t xml:space="preserve">: High-resolution HLA matching information.</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graft_type</w:t>
      </w:r>
      <w:r w:rsidDel="00000000" w:rsidR="00000000" w:rsidRPr="00000000">
        <w:rPr>
          <w:rFonts w:ascii="Times New Roman" w:cs="Times New Roman" w:eastAsia="Times New Roman" w:hAnsi="Times New Roman"/>
          <w:sz w:val="24"/>
          <w:szCs w:val="24"/>
          <w:rtl w:val="0"/>
        </w:rPr>
        <w:t xml:space="preserve">: Type of graft used for transplantation </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conditioning_intensity</w:t>
      </w:r>
      <w:r w:rsidDel="00000000" w:rsidR="00000000" w:rsidRPr="00000000">
        <w:rPr>
          <w:rFonts w:ascii="Times New Roman" w:cs="Times New Roman" w:eastAsia="Times New Roman" w:hAnsi="Times New Roman"/>
          <w:sz w:val="24"/>
          <w:szCs w:val="24"/>
          <w:rtl w:val="0"/>
        </w:rPr>
        <w:t xml:space="preserve">: Intensity of the conditioning regimen </w:t>
      </w:r>
    </w:p>
    <w:p w:rsidR="00000000" w:rsidDel="00000000" w:rsidP="00000000" w:rsidRDefault="00000000" w:rsidRPr="00000000" w14:paraId="00000020">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melphalan_dose</w:t>
      </w:r>
      <w:r w:rsidDel="00000000" w:rsidR="00000000" w:rsidRPr="00000000">
        <w:rPr>
          <w:rFonts w:ascii="Times New Roman" w:cs="Times New Roman" w:eastAsia="Times New Roman" w:hAnsi="Times New Roman"/>
          <w:sz w:val="24"/>
          <w:szCs w:val="24"/>
          <w:rtl w:val="0"/>
        </w:rPr>
        <w:t xml:space="preserve">: Dose of the chemotherapy drug Melphalan administered.</w:t>
      </w:r>
    </w:p>
    <w:p w:rsidR="00000000" w:rsidDel="00000000" w:rsidP="00000000" w:rsidRDefault="00000000" w:rsidRPr="00000000" w14:paraId="00000021">
      <w:pPr>
        <w:keepNext w:val="0"/>
        <w:keepLines w:val="0"/>
        <w:spacing w:after="40" w:before="240" w:lineRule="auto"/>
        <w:rPr/>
      </w:pPr>
      <w:r w:rsidDel="00000000" w:rsidR="00000000" w:rsidRPr="00000000">
        <w:rPr>
          <w:rtl w:val="0"/>
        </w:rPr>
        <w:t xml:space="preserve">Outcome Variables</w:t>
      </w:r>
    </w:p>
    <w:p w:rsidR="00000000" w:rsidDel="00000000" w:rsidP="00000000" w:rsidRDefault="00000000" w:rsidRPr="00000000" w14:paraId="0000002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efs</w:t>
      </w:r>
      <w:r w:rsidDel="00000000" w:rsidR="00000000" w:rsidRPr="00000000">
        <w:rPr>
          <w:rFonts w:ascii="Times New Roman" w:cs="Times New Roman" w:eastAsia="Times New Roman" w:hAnsi="Times New Roman"/>
          <w:sz w:val="24"/>
          <w:szCs w:val="24"/>
          <w:rtl w:val="0"/>
        </w:rPr>
        <w:t xml:space="preserve">: Event-Free Survival (binary target variable: 1 for event-free, 0 otherwise).</w:t>
      </w:r>
    </w:p>
    <w:p w:rsidR="00000000" w:rsidDel="00000000" w:rsidP="00000000" w:rsidRDefault="00000000" w:rsidRPr="00000000" w14:paraId="0000002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efs_time</w:t>
      </w:r>
      <w:r w:rsidDel="00000000" w:rsidR="00000000" w:rsidRPr="00000000">
        <w:rPr>
          <w:rFonts w:ascii="Times New Roman" w:cs="Times New Roman" w:eastAsia="Times New Roman" w:hAnsi="Times New Roman"/>
          <w:sz w:val="24"/>
          <w:szCs w:val="24"/>
          <w:rtl w:val="0"/>
        </w:rPr>
        <w:t xml:space="preserve">: Time (in months) until an event or censoring.</w:t>
      </w:r>
    </w:p>
    <w:p w:rsidR="00000000" w:rsidDel="00000000" w:rsidP="00000000" w:rsidRDefault="00000000" w:rsidRPr="00000000" w14:paraId="00000024">
      <w:pPr>
        <w:keepNext w:val="0"/>
        <w:keepLines w:val="0"/>
        <w:spacing w:after="40" w:before="240" w:lineRule="auto"/>
        <w:rPr/>
      </w:pPr>
      <w:r w:rsidDel="00000000" w:rsidR="00000000" w:rsidRPr="00000000">
        <w:rPr>
          <w:rtl w:val="0"/>
        </w:rPr>
        <w:t xml:space="preserve">Biological Markers (may have missing data)</w:t>
      </w:r>
    </w:p>
    <w:p w:rsidR="00000000" w:rsidDel="00000000" w:rsidP="00000000" w:rsidRDefault="00000000" w:rsidRPr="00000000" w14:paraId="0000002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cyto_score</w:t>
      </w:r>
      <w:r w:rsidDel="00000000" w:rsidR="00000000" w:rsidRPr="00000000">
        <w:rPr>
          <w:rFonts w:ascii="Times New Roman" w:cs="Times New Roman" w:eastAsia="Times New Roman" w:hAnsi="Times New Roman"/>
          <w:sz w:val="24"/>
          <w:szCs w:val="24"/>
          <w:rtl w:val="0"/>
        </w:rPr>
        <w:t xml:space="preserve">: Cytogenetic risk score</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tce_imm_match</w:t>
      </w:r>
      <w:r w:rsidDel="00000000" w:rsidR="00000000" w:rsidRPr="00000000">
        <w:rPr>
          <w:rFonts w:ascii="Times New Roman" w:cs="Times New Roman" w:eastAsia="Times New Roman" w:hAnsi="Times New Roman"/>
          <w:sz w:val="24"/>
          <w:szCs w:val="24"/>
          <w:rtl w:val="0"/>
        </w:rPr>
        <w:t xml:space="preserve">: Immune match score for transplantation</w:t>
      </w:r>
    </w:p>
    <w:p w:rsidR="00000000" w:rsidDel="00000000" w:rsidP="00000000" w:rsidRDefault="00000000" w:rsidRPr="00000000" w14:paraId="00000027">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cyto_score_detail</w:t>
      </w:r>
      <w:r w:rsidDel="00000000" w:rsidR="00000000" w:rsidRPr="00000000">
        <w:rPr>
          <w:rFonts w:ascii="Times New Roman" w:cs="Times New Roman" w:eastAsia="Times New Roman" w:hAnsi="Times New Roman"/>
          <w:sz w:val="24"/>
          <w:szCs w:val="24"/>
          <w:rtl w:val="0"/>
        </w:rPr>
        <w:t xml:space="preserve">: Detailed cytogenetic information</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survival prediction, key features include:</w:t>
        <w:br w:type="textWrapping"/>
        <w:t xml:space="preserve">- Demographics: Age, gender, and ethnicity.</w:t>
        <w:br w:type="textWrapping"/>
        <w:t xml:space="preserve">- Medical History: Comorbidities, previous treatments, and cancer diagnosis details.</w:t>
        <w:br w:type="textWrapping"/>
        <w:t xml:space="preserve">- Treatment Details: Type of HCT, treatment dosage, and year of diagnosis.</w:t>
        <w:br w:type="textWrapping"/>
        <w:t xml:space="preserve">- Socioeconomic Indicators: ethnicity and race groups</w:t>
        <w:br w:type="textWrapping"/>
        <w:t xml:space="preserve">- Outcomes: Survival time and survival status, which serve as the primary target variables.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equity focused analysis, variables to focus on include:</w:t>
        <w:br w:type="textWrapping"/>
        <w:t xml:space="preserve">- Ethnicity: Understanding disparities in outcomes across different racial and ethnic groups.</w:t>
      </w:r>
    </w:p>
    <w:p w:rsidR="00000000" w:rsidDel="00000000" w:rsidP="00000000" w:rsidRDefault="00000000" w:rsidRPr="00000000" w14:paraId="0000002A">
      <w:pPr>
        <w:pStyle w:val="Heading1"/>
        <w:rPr>
          <w:rFonts w:ascii="Times New Roman" w:cs="Times New Roman" w:eastAsia="Times New Roman" w:hAnsi="Times New Roman"/>
          <w:sz w:val="26"/>
          <w:szCs w:val="26"/>
          <w:u w:val="single"/>
        </w:rPr>
      </w:pPr>
      <w:bookmarkStart w:colFirst="0" w:colLast="0" w:name="_jcmmtkzozen" w:id="3"/>
      <w:bookmarkEnd w:id="3"/>
      <w:r w:rsidDel="00000000" w:rsidR="00000000" w:rsidRPr="00000000">
        <w:rPr>
          <w:rFonts w:ascii="Times New Roman" w:cs="Times New Roman" w:eastAsia="Times New Roman" w:hAnsi="Times New Roman"/>
          <w:sz w:val="26"/>
          <w:szCs w:val="26"/>
          <w:u w:val="single"/>
          <w:rtl w:val="0"/>
        </w:rPr>
        <w:t xml:space="preserve">Exhibition of analyses from dataset - visualizations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visualizations: </w:t>
      </w:r>
      <w:r w:rsidDel="00000000" w:rsidR="00000000" w:rsidRPr="00000000">
        <w:rPr>
          <w:rFonts w:ascii="Times New Roman" w:cs="Times New Roman" w:eastAsia="Times New Roman" w:hAnsi="Times New Roman"/>
          <w:sz w:val="24"/>
          <w:szCs w:val="24"/>
          <w:rtl w:val="0"/>
        </w:rPr>
        <w:br w:type="textWrapping"/>
        <w:tab/>
        <w:t xml:space="preserve">- Heatmaps - for feature correlations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Boxplot - compare survival outcomes across groups (gender, ethnicity etc)</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Histogram to get initial frequencies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Title"/>
        <w:rPr>
          <w:rFonts w:ascii="Times New Roman" w:cs="Times New Roman" w:eastAsia="Times New Roman" w:hAnsi="Times New Roman"/>
          <w:sz w:val="26"/>
          <w:szCs w:val="26"/>
          <w:u w:val="single"/>
        </w:rPr>
      </w:pPr>
      <w:bookmarkStart w:colFirst="0" w:colLast="0" w:name="_5abfr8qxy4v5" w:id="4"/>
      <w:bookmarkEnd w:id="4"/>
      <w:r w:rsidDel="00000000" w:rsidR="00000000" w:rsidRPr="00000000">
        <w:rPr>
          <w:rFonts w:ascii="Times New Roman" w:cs="Times New Roman" w:eastAsia="Times New Roman" w:hAnsi="Times New Roman"/>
          <w:sz w:val="26"/>
          <w:szCs w:val="26"/>
          <w:u w:val="single"/>
          <w:rtl w:val="0"/>
        </w:rPr>
        <w:t xml:space="preserve">Expectations for our analysis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to uncover important trends related to patient demographics, medical history, treatment details, and socioeconomic factors. Our goal is to create a predictive model that not only estimates survival probabilities but also addresses disparities in healthcare access and outcomes, providing actionable insights for improving patient care and equity in treatment.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we created will help convey complex findings in a clear and accessible manner, making it easier for both healthcare professionals and patients to understand the key factors influencing survival.</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our analysis aims to provide a comprehensive understanding of the factors influencing survival outcomes for patients undergoing HCT, while also addressing disparities in healthcare access and outcomes. We hope to contribute valuable insights that can improve patient care, inform clinical decision-making, and promote equity in healthcare.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trike w:val="1"/>
          <w:sz w:val="24"/>
          <w:szCs w:val="24"/>
          <w:rPrChange w:author="Likhita N" w:id="0" w:date="2025-01-20T00:46:49Z">
            <w:rPr>
              <w:rFonts w:ascii="Times New Roman" w:cs="Times New Roman" w:eastAsia="Times New Roman" w:hAnsi="Times New Roman"/>
              <w:sz w:val="24"/>
              <w:szCs w:val="24"/>
            </w:rPr>
          </w:rPrChange>
        </w:rPr>
      </w:pPr>
      <w:commentRangeStart w:id="0"/>
      <w:commentRangeEnd w:id="0"/>
      <w:r w:rsidDel="00000000" w:rsidR="00000000" w:rsidRPr="00000000">
        <w:commentReference w:id="0"/>
      </w:r>
      <w:r w:rsidDel="00000000" w:rsidR="00000000" w:rsidRPr="00000000">
        <w:rPr>
          <w:rFonts w:ascii="Times New Roman" w:cs="Times New Roman" w:eastAsia="Times New Roman" w:hAnsi="Times New Roman"/>
          <w:strike w:val="1"/>
          <w:sz w:val="24"/>
          <w:szCs w:val="24"/>
          <w:rtl w:val="0"/>
          <w:rPrChange w:author="Likhita N" w:id="0" w:date="2025-01-20T00:46:49Z">
            <w:rPr>
              <w:rFonts w:ascii="Times New Roman" w:cs="Times New Roman" w:eastAsia="Times New Roman" w:hAnsi="Times New Roman"/>
              <w:sz w:val="24"/>
              <w:szCs w:val="24"/>
            </w:rPr>
          </w:rPrChange>
        </w:rPr>
        <w:t xml:space="preserve">We expect to identify significant disparities in survival outcomes related to healthcare access and insurance status, with patients who have limited access to healthcare potentially experiencing worse survival outcomes. Geographic disparities may also emerge, where patients from different regions show varying survival rates due to differences in healthcare resources and care quality. Additionally, socioeconomic factors like income and education are expected to influence patient survival, with lower-income patients or those with lower education levels facing barriers to optimal treatment, which could negatively impact their </w:t>
      </w:r>
      <w:commentRangeStart w:id="1"/>
      <w:r w:rsidDel="00000000" w:rsidR="00000000" w:rsidRPr="00000000">
        <w:rPr>
          <w:rFonts w:ascii="Times New Roman" w:cs="Times New Roman" w:eastAsia="Times New Roman" w:hAnsi="Times New Roman"/>
          <w:strike w:val="1"/>
          <w:sz w:val="24"/>
          <w:szCs w:val="24"/>
          <w:rtl w:val="0"/>
          <w:rPrChange w:author="Likhita N" w:id="0" w:date="2025-01-20T00:46:49Z">
            <w:rPr>
              <w:rFonts w:ascii="Times New Roman" w:cs="Times New Roman" w:eastAsia="Times New Roman" w:hAnsi="Times New Roman"/>
              <w:sz w:val="24"/>
              <w:szCs w:val="24"/>
            </w:rPr>
          </w:rPrChange>
        </w:rPr>
        <w:t xml:space="preserve">outcomes.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sz w:val="26"/>
          <w:szCs w:val="26"/>
          <w:u w:val="single"/>
        </w:rPr>
      </w:pPr>
      <w:bookmarkStart w:colFirst="0" w:colLast="0" w:name="_44fe1jc7puon" w:id="5"/>
      <w:bookmarkEnd w:id="5"/>
      <w:r w:rsidDel="00000000" w:rsidR="00000000" w:rsidRPr="00000000">
        <w:rPr>
          <w:rFonts w:ascii="Times New Roman" w:cs="Times New Roman" w:eastAsia="Times New Roman" w:hAnsi="Times New Roman"/>
          <w:sz w:val="26"/>
          <w:szCs w:val="26"/>
          <w:u w:val="single"/>
          <w:rtl w:val="0"/>
        </w:rPr>
        <w:t xml:space="preserve">Target audience </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Healthcare Providers: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professionals like hematologists, oncologists, and transplant specialists would benefit from the predictive model as it could assist in making more informed clinical decisions, tailoring treatments to individual patients, and improving patient care based on the model’s insights into survival probabilities.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Researchers: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researchers focusing on hematology, oncology, transplant medicine, and health equity would also be an important audience. They would be interested in using the predictive model and its data analysis to uncover new insights or to inform future studies, especially those that examine survival disparities related to socioeconomic and demographic factors.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Patients and Patient Advocacy Groups: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and patient advocacy groups, especially those focusing on blood cancers, bone marrow diseases, and stem cell transplants, would also benefit from the project. The model’s insights into the potential predictors of survival could help patients better understand their treatment options and prepare for the challenges associated with HCT, while also ensuring more equitable access to care.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Bioinformaticians and Analysts: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scientists, bioinformaticians, and healthcare analysts, who are involved in predictive modeling and data-driven healthcare insights, form another key audience. These individuals would be interested in the methods used to develop the model and how it addresses health equity, particularly in terms of fairness and bias in predictive models.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Institutions: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institutions and educators in fields like medicine, data science, bioinformatics, public health, and health policy would find this project a useful case study or teaching tool. It could help illustrate the practical applications of predictive analytics and the importance of equity-focused research in healthcare.</w:t>
      </w:r>
    </w:p>
    <w:p w:rsidR="00000000" w:rsidDel="00000000" w:rsidP="00000000" w:rsidRDefault="00000000" w:rsidRPr="00000000" w14:paraId="00000046">
      <w:pPr>
        <w:pStyle w:val="Heading1"/>
        <w:rPr>
          <w:rFonts w:ascii="Times New Roman" w:cs="Times New Roman" w:eastAsia="Times New Roman" w:hAnsi="Times New Roman"/>
          <w:sz w:val="24"/>
          <w:szCs w:val="24"/>
          <w:u w:val="single"/>
        </w:rPr>
      </w:pPr>
      <w:bookmarkStart w:colFirst="0" w:colLast="0" w:name="_qbloehlli678" w:id="6"/>
      <w:bookmarkEnd w:id="6"/>
      <w:r w:rsidDel="00000000" w:rsidR="00000000" w:rsidRPr="00000000">
        <w:rPr>
          <w:rFonts w:ascii="Times New Roman" w:cs="Times New Roman" w:eastAsia="Times New Roman" w:hAnsi="Times New Roman"/>
          <w:sz w:val="26"/>
          <w:szCs w:val="26"/>
          <w:u w:val="single"/>
          <w:rtl w:val="0"/>
        </w:rPr>
        <w:t xml:space="preserve">Potential appl</w:t>
      </w:r>
      <w:r w:rsidDel="00000000" w:rsidR="00000000" w:rsidRPr="00000000">
        <w:rPr>
          <w:rFonts w:ascii="Times New Roman" w:cs="Times New Roman" w:eastAsia="Times New Roman" w:hAnsi="Times New Roman"/>
          <w:sz w:val="24"/>
          <w:szCs w:val="24"/>
          <w:u w:val="single"/>
          <w:rtl w:val="0"/>
        </w:rPr>
        <w:t xml:space="preserve">ications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Decision Support:</w:t>
      </w:r>
      <w:r w:rsidDel="00000000" w:rsidR="00000000" w:rsidRPr="00000000">
        <w:rPr>
          <w:rFonts w:ascii="Times New Roman" w:cs="Times New Roman" w:eastAsia="Times New Roman" w:hAnsi="Times New Roman"/>
          <w:sz w:val="24"/>
          <w:szCs w:val="24"/>
          <w:rtl w:val="0"/>
        </w:rPr>
        <w:t xml:space="preserve"> </w:t>
        <w:br w:type="textWrapping"/>
        <w:t xml:space="preserve">The predictive model can assist healthcare providers in making personalized treatment decisions for patients undergoing hematopoietic cell transplantation (HCT). By estimating survival probabilities, clinicians can tailor treatment plans to improve patient outcomes and optimize resource allocation.</w:t>
        <w:br w:type="textWrapping"/>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Equity Initiatives:</w:t>
      </w:r>
      <w:r w:rsidDel="00000000" w:rsidR="00000000" w:rsidRPr="00000000">
        <w:rPr>
          <w:rFonts w:ascii="Times New Roman" w:cs="Times New Roman" w:eastAsia="Times New Roman" w:hAnsi="Times New Roman"/>
          <w:sz w:val="24"/>
          <w:szCs w:val="24"/>
          <w:rtl w:val="0"/>
        </w:rPr>
        <w:t xml:space="preserve"> </w:t>
        <w:br w:type="textWrapping"/>
        <w:t xml:space="preserve">Insights from the equity-focused analysis can help identify disparities in survival outcomes across demographic and socioeconomic groups. This information can be used to advocate for policies and interventions aimed at reducing inequities in healthcare access and outcomes.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and Policy Development:</w:t>
      </w:r>
      <w:r w:rsidDel="00000000" w:rsidR="00000000" w:rsidRPr="00000000">
        <w:rPr>
          <w:rFonts w:ascii="Times New Roman" w:cs="Times New Roman" w:eastAsia="Times New Roman" w:hAnsi="Times New Roman"/>
          <w:sz w:val="24"/>
          <w:szCs w:val="24"/>
          <w:rtl w:val="0"/>
        </w:rPr>
        <w:t xml:space="preserve"> The findings from this project can inform future research on hematological diseases and HCT. Policymakers and healthcare organizations can use the insights to design programs that address systemic disparities and improve healthcare delivery.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Benchmarking and Quality Improvement:</w:t>
      </w:r>
      <w:r w:rsidDel="00000000" w:rsidR="00000000" w:rsidRPr="00000000">
        <w:rPr>
          <w:rFonts w:ascii="Times New Roman" w:cs="Times New Roman" w:eastAsia="Times New Roman" w:hAnsi="Times New Roman"/>
          <w:sz w:val="24"/>
          <w:szCs w:val="24"/>
          <w:rtl w:val="0"/>
        </w:rPr>
        <w:t xml:space="preserve"> Hospitals and healthcare systems can use the predictive model to benchmark their outcomes against national or regional data, identifying areas for improvement in their HCT programs and overall patient care strategies.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sz w:val="26"/>
          <w:szCs w:val="26"/>
          <w:u w:val="single"/>
        </w:rPr>
      </w:pPr>
      <w:bookmarkStart w:colFirst="0" w:colLast="0" w:name="_3uimte4u4ich" w:id="7"/>
      <w:bookmarkEnd w:id="7"/>
      <w:r w:rsidDel="00000000" w:rsidR="00000000" w:rsidRPr="00000000">
        <w:rPr>
          <w:rFonts w:ascii="Times New Roman" w:cs="Times New Roman" w:eastAsia="Times New Roman" w:hAnsi="Times New Roman"/>
          <w:sz w:val="26"/>
          <w:szCs w:val="26"/>
          <w:u w:val="single"/>
          <w:rtl w:val="0"/>
        </w:rPr>
        <w:t xml:space="preserve">Limitations and Improvements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dataset provides valuable insights into survival outcomes for patients undergoing Hematopoietic Cell Transplantation (HCT), several limitations could impact the analysis and model performance. One major limitation is the absence of critical socioeconomic and demographic variables such as insurance status, income level, education level, and gender. These factors are key contributors to understanding disparities in healthcare access and survival outcomes, and their omission limits the ability to perform a comprehensive equity-focused analysis. Without this data, it becomes challenging to assess the full impact of socioeconomic and demographic disparities on patient survival rates.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missing data in critical features such as cyto_score and cyto_score_detail may reduce the reliability and accuracy of the predictive model. The synthetic nature of the dataset, while protecting patient privacy, might not fully capture the complexity and variability of real-world clinical data, further limiting the applicability of the findings in real-world settings. Furthermore, the reliance on static patient data at a single point in time, such as age and medical history, restricts the model’s ability to account for dynamic changes in a patient’s health over time, which are crucial for long-term survival predictions.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the inclusion of key variables like socioeconomic indicators and gender should be prioritized in future datasets to enable a more comprehensive and equitable analysis. Advanced imputation techniques can help manage missing data in critical fields, ensuring their contribution to the predictive model. Expanding the dataset to include diverse and longitudinal data would enhance both the accuracy and generalizability of the model, making it a more effective tool for clinical and equity-focused applications. By addressing these limitations, the analysis can better support actionable insights and foster improvements in both patient care and healthcare equity.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Selection of data for continued analysis (including justification) </w:t>
        <w:br w:type="textWrapping"/>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khita N" w:id="0" w:date="2025-01-20T00:47:13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remove this cause we dont have those parameters</w:t>
      </w:r>
    </w:p>
  </w:comment>
  <w:comment w:author="Shriya Rawal" w:id="1" w:date="2025-01-18T21:48:54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some notes, feel free to modify or add more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30"/>
        <w:szCs w:val="30"/>
        <w:rtl w:val="0"/>
      </w:rPr>
      <w:t xml:space="preserve">Project Proposal </w:t>
      <w:br w:type="textWrapping"/>
      <w:t xml:space="preserve">DSCI 521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