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DEA1" w14:textId="74793451" w:rsidR="0001292E" w:rsidRDefault="00C77BB2">
      <w:r>
        <w:t>Title: Fiber Optics as the Communications Backbone of the Smart Grid</w:t>
      </w:r>
    </w:p>
    <w:p w14:paraId="3D87CFC0" w14:textId="2A0FBE37" w:rsidR="00C77BB2" w:rsidRPr="00B24655" w:rsidRDefault="00C77BB2" w:rsidP="00C77BB2">
      <w:pPr>
        <w:rPr>
          <w:i/>
          <w:iCs/>
        </w:rPr>
      </w:pPr>
      <w:r>
        <w:t xml:space="preserve">Fiber optics have become the irreplaceable backbone of the modern smart grid system because it delivers the ultra-low latency, high bandwidth, and exceptional reliability required for advanced utility operations, such as SCADA, protection relaying, PMU streaming, and energy resource control. </w:t>
      </w:r>
      <w:r w:rsidR="00C248D9" w:rsidRPr="00C248D9">
        <w:t>As utilities adopt digital substations and increasingly dynamic grid operations, the communication network must deliver fast, interference</w:t>
      </w:r>
      <w:r w:rsidR="00C248D9" w:rsidRPr="00C248D9">
        <w:noBreakHyphen/>
        <w:t>free performance. Fiber optics meets these demands because it is immune to electromagnetic interference and can reliably support millisecond</w:t>
      </w:r>
      <w:r w:rsidR="00C248D9" w:rsidRPr="00C248D9">
        <w:noBreakHyphen/>
        <w:t>level latency for protection and control applications.</w:t>
      </w:r>
      <w:r>
        <w:t xml:space="preserve"> Technologies such as Optical Ground Wire (OPGW) and All-Dielectric Self-Supporting (ADSS) cables allow fiber to be integrated directly into existing transmission and distribution infrastructure, while Dense Wavelength Division Multiplexing (DWDM) systems multiply capacity by enabling dozens of high-speed channels over a single strand. </w:t>
      </w:r>
      <w:r w:rsidRPr="00C77BB2">
        <w:t xml:space="preserve">Research such as </w:t>
      </w:r>
      <w:r w:rsidRPr="00C77BB2">
        <w:rPr>
          <w:i/>
          <w:iCs/>
        </w:rPr>
        <w:t>Communication Technologies for Smart Grid: A Comprehensive Survey</w:t>
      </w:r>
      <w:r w:rsidRPr="00C77BB2">
        <w:t xml:space="preserve"> (</w:t>
      </w:r>
      <w:r w:rsidR="008A396B">
        <w:t>Abrahamsen</w:t>
      </w:r>
      <w:r w:rsidRPr="00C77BB2">
        <w:t xml:space="preserve">), </w:t>
      </w:r>
      <w:r w:rsidRPr="00C77BB2">
        <w:rPr>
          <w:i/>
          <w:iCs/>
        </w:rPr>
        <w:t>Fiber Optics and Broadband Over Power Lines in Smart Grid</w:t>
      </w:r>
      <w:r w:rsidRPr="00C77BB2">
        <w:t xml:space="preserve"> (</w:t>
      </w:r>
      <w:proofErr w:type="spellStart"/>
      <w:r w:rsidR="00E00C17">
        <w:t>Lazaropoulos</w:t>
      </w:r>
      <w:proofErr w:type="spellEnd"/>
      <w:r w:rsidRPr="00C77BB2">
        <w:t xml:space="preserve">), </w:t>
      </w:r>
      <w:r w:rsidR="00B24655" w:rsidRPr="00B24655">
        <w:rPr>
          <w:i/>
          <w:iCs/>
        </w:rPr>
        <w:t>Application of optical fiber nanotechnology in power communication transmission</w:t>
      </w:r>
      <w:r w:rsidRPr="00C77BB2">
        <w:t xml:space="preserve"> (</w:t>
      </w:r>
      <w:r w:rsidR="00B24655">
        <w:t>Yu</w:t>
      </w:r>
      <w:r w:rsidRPr="00C77BB2">
        <w:t xml:space="preserve">), and </w:t>
      </w:r>
      <w:r w:rsidR="00BE4F41" w:rsidRPr="00BE4F41">
        <w:rPr>
          <w:i/>
          <w:iCs/>
        </w:rPr>
        <w:t>Fiber-Optic Distributed Acoustic Sensing for Smart Grid Application</w:t>
      </w:r>
      <w:r w:rsidRPr="00C77BB2">
        <w:t xml:space="preserve"> (</w:t>
      </w:r>
      <w:r w:rsidR="00BE4F41">
        <w:t>Zhang</w:t>
      </w:r>
      <w:r w:rsidRPr="00C77BB2">
        <w:t>) demonstrates how fiber enables secure, scalable communication networks while also supporting emerging applications like acoustic sensing. Together, these technologies form a cohesive, future</w:t>
      </w:r>
      <w:r w:rsidRPr="00C77BB2">
        <w:noBreakHyphen/>
        <w:t xml:space="preserve">proof communication architecture that </w:t>
      </w:r>
      <w:r w:rsidR="00C248D9">
        <w:t xml:space="preserve">supports </w:t>
      </w:r>
      <w:r w:rsidRPr="00C77BB2">
        <w:t>grid modernization and ensures utilities can meet the increasing demands of reliability</w:t>
      </w:r>
      <w:r w:rsidR="00C248D9">
        <w:t xml:space="preserve"> and </w:t>
      </w:r>
      <w:r w:rsidRPr="00C77BB2">
        <w:t>automation</w:t>
      </w:r>
      <w:r w:rsidR="00C248D9">
        <w:t xml:space="preserve">. </w:t>
      </w:r>
    </w:p>
    <w:p w14:paraId="6917BC75" w14:textId="1E39CA80" w:rsidR="00C77BB2" w:rsidRDefault="00C77BB2"/>
    <w:sectPr w:rsidR="00C77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B2"/>
    <w:rsid w:val="0001292E"/>
    <w:rsid w:val="00555771"/>
    <w:rsid w:val="005C3B46"/>
    <w:rsid w:val="006A4E7E"/>
    <w:rsid w:val="007F547C"/>
    <w:rsid w:val="008A396B"/>
    <w:rsid w:val="00B24655"/>
    <w:rsid w:val="00BE4F41"/>
    <w:rsid w:val="00C248D9"/>
    <w:rsid w:val="00C77BB2"/>
    <w:rsid w:val="00E0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A9B9"/>
  <w15:chartTrackingRefBased/>
  <w15:docId w15:val="{49CCD7BC-2A9A-4DFA-A32D-8F42651D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B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7B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221</Words>
  <Characters>1494</Characters>
  <Application>Microsoft Office Word</Application>
  <DocSecurity>0</DocSecurity>
  <Lines>21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Company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Mahmood, Ameen</dc:creator>
  <cp:keywords/>
  <dc:description/>
  <cp:lastModifiedBy>Ameen Mahmood</cp:lastModifiedBy>
  <cp:revision>6</cp:revision>
  <dcterms:created xsi:type="dcterms:W3CDTF">2026-02-04T16:59:00Z</dcterms:created>
  <dcterms:modified xsi:type="dcterms:W3CDTF">2026-02-05T03:03:00Z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3826ce-7c18-471d-9596-93de5bae332e_Enabled">
    <vt:lpwstr>true</vt:lpwstr>
  </property>
  <property fmtid="{D5CDD505-2E9C-101B-9397-08002B2CF9AE}" pid="3" name="MSIP_Label_ed3826ce-7c18-471d-9596-93de5bae332e_SetDate">
    <vt:lpwstr>2026-02-04T17:40:15Z</vt:lpwstr>
  </property>
  <property fmtid="{D5CDD505-2E9C-101B-9397-08002B2CF9AE}" pid="4" name="MSIP_Label_ed3826ce-7c18-471d-9596-93de5bae332e_Method">
    <vt:lpwstr>Standard</vt:lpwstr>
  </property>
  <property fmtid="{D5CDD505-2E9C-101B-9397-08002B2CF9AE}" pid="5" name="MSIP_Label_ed3826ce-7c18-471d-9596-93de5bae332e_Name">
    <vt:lpwstr>Internal</vt:lpwstr>
  </property>
  <property fmtid="{D5CDD505-2E9C-101B-9397-08002B2CF9AE}" pid="6" name="MSIP_Label_ed3826ce-7c18-471d-9596-93de5bae332e_SiteId">
    <vt:lpwstr>c0a02e2d-1186-410a-8895-0a4a252ebf17</vt:lpwstr>
  </property>
  <property fmtid="{D5CDD505-2E9C-101B-9397-08002B2CF9AE}" pid="7" name="MSIP_Label_ed3826ce-7c18-471d-9596-93de5bae332e_ActionId">
    <vt:lpwstr>b7c00db2-9e48-4020-86c3-e15fbc98639c</vt:lpwstr>
  </property>
  <property fmtid="{D5CDD505-2E9C-101B-9397-08002B2CF9AE}" pid="8" name="MSIP_Label_ed3826ce-7c18-471d-9596-93de5bae332e_ContentBits">
    <vt:lpwstr>0</vt:lpwstr>
  </property>
  <property fmtid="{D5CDD505-2E9C-101B-9397-08002B2CF9AE}" pid="9" name="MSIP_Label_ed3826ce-7c18-471d-9596-93de5bae332e_Tag">
    <vt:lpwstr>10, 3, 0, 1</vt:lpwstr>
  </property>
</Properties>
</file>