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4B0E" w14:textId="77777777" w:rsidR="004F0F17" w:rsidRPr="00B9661A" w:rsidRDefault="003B5B38">
      <w:pPr>
        <w:jc w:val="center"/>
        <w:rPr>
          <w:rFonts w:ascii="Aptos" w:hAnsi="Aptos"/>
          <w:sz w:val="18"/>
          <w:szCs w:val="18"/>
        </w:rPr>
      </w:pPr>
      <w:r w:rsidRPr="00B9661A">
        <w:rPr>
          <w:rFonts w:ascii="Aptos" w:hAnsi="Aptos"/>
          <w:b/>
          <w:sz w:val="18"/>
          <w:szCs w:val="18"/>
        </w:rPr>
        <w:t>TASK ORDER</w:t>
      </w:r>
    </w:p>
    <w:p w14:paraId="0E68439D" w14:textId="77777777" w:rsidR="004F0F17" w:rsidRPr="00B9661A" w:rsidRDefault="003B5B38">
      <w:pPr>
        <w:jc w:val="center"/>
        <w:rPr>
          <w:rFonts w:ascii="Aptos" w:hAnsi="Aptos"/>
          <w:sz w:val="18"/>
          <w:szCs w:val="18"/>
        </w:rPr>
      </w:pPr>
      <w:r w:rsidRPr="00B9661A">
        <w:rPr>
          <w:rFonts w:ascii="Aptos" w:hAnsi="Aptos"/>
          <w:sz w:val="18"/>
          <w:szCs w:val="18"/>
        </w:rPr>
        <w:t>FIXED FEE - FIRM RESILIENCE PROGRAM - 2027</w:t>
      </w:r>
    </w:p>
    <w:p w14:paraId="50F6843F" w14:textId="77777777" w:rsidR="004F0F17" w:rsidRPr="00B9661A" w:rsidRDefault="003B5B38">
      <w:pPr>
        <w:rPr>
          <w:rFonts w:ascii="Aptos" w:hAnsi="Aptos"/>
          <w:sz w:val="18"/>
          <w:szCs w:val="18"/>
        </w:rPr>
      </w:pPr>
      <w:r w:rsidRPr="00B9661A">
        <w:rPr>
          <w:rFonts w:ascii="Aptos" w:hAnsi="Aptos"/>
          <w:sz w:val="18"/>
          <w:szCs w:val="18"/>
        </w:rPr>
        <w:t>This Task Order is entered into pursuant to and incorporates herein by reference the terms and conditions of the Consulting and Services Agreement, entered into as of the __ day of __, 20__ (the “Agreement”), by and between Morgan Stanley Services Group Inc. (“Morgan Stanley”) and ___ (“Consultant”). In the event any terms of this Task Order conflict with the terms of the Agreement, the terms of this Task Order shall govern. All capitalized terms used herein shall have the same meaning ascribed in the Agreement.</w:t>
      </w:r>
    </w:p>
    <w:p w14:paraId="1C3C5728" w14:textId="77777777" w:rsidR="004F0F17" w:rsidRPr="00B9661A" w:rsidRDefault="003B5B38">
      <w:pPr>
        <w:rPr>
          <w:rFonts w:ascii="Aptos" w:hAnsi="Aptos"/>
          <w:sz w:val="18"/>
          <w:szCs w:val="18"/>
        </w:rPr>
      </w:pPr>
      <w:r w:rsidRPr="00B9661A">
        <w:rPr>
          <w:rFonts w:ascii="Aptos" w:hAnsi="Aptos"/>
          <w:b/>
          <w:sz w:val="18"/>
          <w:szCs w:val="18"/>
        </w:rPr>
        <w:t>Introduction &amp; Overview</w:t>
      </w:r>
    </w:p>
    <w:p w14:paraId="51E84D15" w14:textId="77777777" w:rsidR="004F0F17" w:rsidRPr="00B9661A" w:rsidRDefault="003B5B38">
      <w:pPr>
        <w:rPr>
          <w:rFonts w:ascii="Aptos" w:hAnsi="Aptos"/>
          <w:sz w:val="18"/>
          <w:szCs w:val="18"/>
        </w:rPr>
      </w:pPr>
      <w:r w:rsidRPr="00B9661A">
        <w:rPr>
          <w:rFonts w:ascii="Aptos" w:hAnsi="Aptos"/>
          <w:sz w:val="18"/>
          <w:szCs w:val="18"/>
        </w:rPr>
        <w:t>Consultant shall provide Morgan Stanley with a suite of technology services supporting the Firm Resilience Program's replacement of its legacy Business Continuity Management (BCM) system of record with a modernized, in-house BCM Tool platform. The program consolidates Critical Services identification — currently split across the legacy BCM tool, SPRL 2.0, and the LOB Index — into a single governed Operational Dependency dataset, and replaces manual, disconnected planning, testing, and evidence processes with a connected platform.</w:t>
      </w:r>
    </w:p>
    <w:p w14:paraId="57E1F745" w14:textId="77777777" w:rsidR="004F0F17" w:rsidRPr="00B9661A" w:rsidRDefault="003B5B38">
      <w:pPr>
        <w:rPr>
          <w:rFonts w:ascii="Aptos" w:hAnsi="Aptos"/>
          <w:sz w:val="18"/>
          <w:szCs w:val="18"/>
        </w:rPr>
      </w:pPr>
      <w:r w:rsidRPr="00B9661A">
        <w:rPr>
          <w:rFonts w:ascii="Aptos" w:hAnsi="Aptos"/>
          <w:sz w:val="18"/>
          <w:szCs w:val="18"/>
        </w:rPr>
        <w:t>Key outcomes include unified BIA and BC Plan authoring, a single Resilience Test &amp; Exercise Repository (RTEP) spanning BC, DR, FEP, internal, and external testing, a threat-driven Business Disruption Scenario Library, a governed Resilience Data Hub aligned to SPRL 2.0, automated data quality reconciliation and dependency impact analysis, and enhanced reporting with natural-language (conversational) data access. The program supports regulatory obligations including DORA Critical Impact Functions and CFTC Rule 23.603 Swap Dealer Business Continuity Plan requirements, and a minimum 12-month dual-running transition off the legacy system of record.</w:t>
      </w:r>
    </w:p>
    <w:p w14:paraId="12D7E756" w14:textId="77777777" w:rsidR="004F0F17" w:rsidRPr="00B9661A" w:rsidRDefault="003B5B38">
      <w:pPr>
        <w:rPr>
          <w:rFonts w:ascii="Aptos" w:hAnsi="Aptos"/>
          <w:sz w:val="18"/>
          <w:szCs w:val="18"/>
        </w:rPr>
      </w:pPr>
      <w:r w:rsidRPr="00B9661A">
        <w:rPr>
          <w:rFonts w:ascii="Aptos" w:hAnsi="Aptos"/>
          <w:sz w:val="18"/>
          <w:szCs w:val="18"/>
        </w:rPr>
        <w:t>As part of the delivery approach, Consultant will leverage Artificial Intelligence tools (AI) to accelerate the Software Development Life Cycle, streamlining and automating the Requirements, Architecture, Design, Development and Testing process, consistent with Morgan Stanley's AI-driven engineering standards.</w:t>
      </w:r>
    </w:p>
    <w:p w14:paraId="6D0F2FB7"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Supplier Response Requirements</w:t>
      </w:r>
    </w:p>
    <w:p w14:paraId="7AA67D95" w14:textId="091EC0D3" w:rsidR="00C46B3A" w:rsidRPr="00B9661A" w:rsidRDefault="00313639" w:rsidP="006F3EC1">
      <w:pPr>
        <w:pStyle w:val="QBBullet"/>
        <w:numPr>
          <w:ilvl w:val="0"/>
          <w:numId w:val="21"/>
        </w:numPr>
        <w:rPr>
          <w:rFonts w:ascii="Aptos" w:hAnsi="Aptos"/>
          <w:sz w:val="18"/>
          <w:szCs w:val="18"/>
        </w:rPr>
      </w:pPr>
      <w:r w:rsidRPr="00B9661A">
        <w:rPr>
          <w:rFonts w:ascii="Aptos" w:hAnsi="Aptos"/>
          <w:sz w:val="18"/>
          <w:szCs w:val="18"/>
        </w:rPr>
        <w:t>Executive summary confirming understanding of the objectives, regulatory context, required outcomes, and transition approach.</w:t>
      </w:r>
    </w:p>
    <w:p w14:paraId="602CB1F1" w14:textId="57C60D88" w:rsidR="00C46B3A" w:rsidRPr="00B9661A" w:rsidRDefault="00313639" w:rsidP="006F3EC1">
      <w:pPr>
        <w:pStyle w:val="QBBullet"/>
        <w:numPr>
          <w:ilvl w:val="0"/>
          <w:numId w:val="21"/>
        </w:numPr>
        <w:rPr>
          <w:rFonts w:ascii="Aptos" w:hAnsi="Aptos"/>
          <w:sz w:val="18"/>
          <w:szCs w:val="18"/>
        </w:rPr>
      </w:pPr>
      <w:r w:rsidRPr="00B9661A">
        <w:rPr>
          <w:rFonts w:ascii="Aptos" w:hAnsi="Aptos"/>
          <w:sz w:val="18"/>
          <w:szCs w:val="18"/>
        </w:rPr>
        <w:t>Detailed solution architecture, delivery methodology, phased implementation plan, sprint plan, critical path, and release strategy.</w:t>
      </w:r>
    </w:p>
    <w:p w14:paraId="2DB34B49" w14:textId="6401FB70" w:rsidR="00C46B3A" w:rsidRPr="00B9661A" w:rsidRDefault="00313639" w:rsidP="006F3EC1">
      <w:pPr>
        <w:pStyle w:val="QBBullet"/>
        <w:numPr>
          <w:ilvl w:val="0"/>
          <w:numId w:val="21"/>
        </w:numPr>
        <w:rPr>
          <w:rFonts w:ascii="Aptos" w:hAnsi="Aptos"/>
          <w:sz w:val="18"/>
          <w:szCs w:val="18"/>
        </w:rPr>
      </w:pPr>
      <w:r w:rsidRPr="00B9661A">
        <w:rPr>
          <w:rFonts w:ascii="Aptos" w:hAnsi="Aptos"/>
          <w:sz w:val="18"/>
          <w:szCs w:val="18"/>
        </w:rPr>
        <w:t>Detailed scope mapping against every Service, Deliverable, milestone, and acceptance criterion in this Task Order, including compliance, partial compliance, exceptions, and proposed alternatives.</w:t>
      </w:r>
    </w:p>
    <w:p w14:paraId="525BF61A" w14:textId="3B17DA25" w:rsidR="00C46B3A" w:rsidRPr="00B9661A" w:rsidRDefault="00313639" w:rsidP="006F3EC1">
      <w:pPr>
        <w:pStyle w:val="QBBullet"/>
        <w:numPr>
          <w:ilvl w:val="0"/>
          <w:numId w:val="21"/>
        </w:numPr>
        <w:rPr>
          <w:rFonts w:ascii="Aptos" w:hAnsi="Aptos"/>
          <w:sz w:val="18"/>
          <w:szCs w:val="18"/>
        </w:rPr>
      </w:pPr>
      <w:r w:rsidRPr="00B9661A">
        <w:rPr>
          <w:rFonts w:ascii="Aptos" w:hAnsi="Aptos"/>
          <w:sz w:val="18"/>
          <w:szCs w:val="18"/>
        </w:rPr>
        <w:t>Staffing plan by role, level, location, allocation, start date, employment status, and phase; resumes and named key personnel; subcontractor disclosure; and replacement/backfill approach.</w:t>
      </w:r>
    </w:p>
    <w:p w14:paraId="2CFD2155" w14:textId="1D188AD8" w:rsidR="00C46B3A" w:rsidRPr="00B9661A" w:rsidRDefault="00313639" w:rsidP="006F3EC1">
      <w:pPr>
        <w:pStyle w:val="QBBullet"/>
        <w:numPr>
          <w:ilvl w:val="0"/>
          <w:numId w:val="21"/>
        </w:numPr>
        <w:rPr>
          <w:rFonts w:ascii="Aptos" w:hAnsi="Aptos"/>
          <w:sz w:val="18"/>
          <w:szCs w:val="18"/>
        </w:rPr>
      </w:pPr>
      <w:r w:rsidRPr="00B9661A">
        <w:rPr>
          <w:rFonts w:ascii="Aptos" w:hAnsi="Aptos"/>
          <w:sz w:val="18"/>
          <w:szCs w:val="18"/>
        </w:rPr>
        <w:t>Relevant BCM, operational resilience, data platform, integration, reporting, regulatory, and financial-services experience, including comparable references where contractually permitted.</w:t>
      </w:r>
    </w:p>
    <w:p w14:paraId="05F48436" w14:textId="51934C4C" w:rsidR="00C46B3A" w:rsidRPr="00B9661A" w:rsidRDefault="00313639" w:rsidP="006F3EC1">
      <w:pPr>
        <w:pStyle w:val="QBBullet"/>
        <w:numPr>
          <w:ilvl w:val="0"/>
          <w:numId w:val="21"/>
        </w:numPr>
        <w:rPr>
          <w:rFonts w:ascii="Aptos" w:hAnsi="Aptos"/>
          <w:sz w:val="18"/>
          <w:szCs w:val="18"/>
        </w:rPr>
      </w:pPr>
      <w:r w:rsidRPr="00B9661A">
        <w:rPr>
          <w:rFonts w:ascii="Aptos" w:hAnsi="Aptos"/>
          <w:sz w:val="18"/>
          <w:szCs w:val="18"/>
        </w:rPr>
        <w:t>Fixed-fee breakdown by milestone, resource loading, hours, gross and discounted rates, discounts, included expenses, licenses, cloud/infrastructure costs, support costs, and optional items.</w:t>
      </w:r>
    </w:p>
    <w:p w14:paraId="1080C64A" w14:textId="1AE2D28F" w:rsidR="00C46B3A" w:rsidRPr="00B9661A" w:rsidRDefault="00313639" w:rsidP="006F3EC1">
      <w:pPr>
        <w:pStyle w:val="QBBullet"/>
        <w:numPr>
          <w:ilvl w:val="0"/>
          <w:numId w:val="21"/>
        </w:numPr>
        <w:rPr>
          <w:rFonts w:ascii="Aptos" w:hAnsi="Aptos"/>
          <w:sz w:val="18"/>
          <w:szCs w:val="18"/>
        </w:rPr>
      </w:pPr>
      <w:r w:rsidRPr="00B9661A">
        <w:rPr>
          <w:rFonts w:ascii="Aptos" w:hAnsi="Aptos"/>
          <w:sz w:val="18"/>
          <w:szCs w:val="18"/>
        </w:rPr>
        <w:t>Complete assumptions, dependencies, constraints, exclusions, risks, mitigations, required Morgan Stanley support, and third-party dependencies.</w:t>
      </w:r>
    </w:p>
    <w:p w14:paraId="3743C0FA" w14:textId="0AB46E5A" w:rsidR="00C46B3A" w:rsidRPr="00B9661A" w:rsidRDefault="00313639" w:rsidP="006F3EC1">
      <w:pPr>
        <w:pStyle w:val="QBBullet"/>
        <w:numPr>
          <w:ilvl w:val="0"/>
          <w:numId w:val="21"/>
        </w:numPr>
        <w:rPr>
          <w:rFonts w:ascii="Aptos" w:hAnsi="Aptos"/>
          <w:sz w:val="18"/>
          <w:szCs w:val="18"/>
        </w:rPr>
      </w:pPr>
      <w:r w:rsidRPr="00B9661A">
        <w:rPr>
          <w:rFonts w:ascii="Aptos" w:hAnsi="Aptos"/>
          <w:sz w:val="18"/>
          <w:szCs w:val="18"/>
        </w:rPr>
        <w:t xml:space="preserve">Quality, testing, security, privacy, data migration, AI governance, knowledge transfer, </w:t>
      </w:r>
      <w:proofErr w:type="spellStart"/>
      <w:r w:rsidRPr="00B9661A">
        <w:rPr>
          <w:rFonts w:ascii="Aptos" w:hAnsi="Aptos"/>
          <w:sz w:val="18"/>
          <w:szCs w:val="18"/>
        </w:rPr>
        <w:t>hypercare</w:t>
      </w:r>
      <w:proofErr w:type="spellEnd"/>
      <w:r w:rsidRPr="00B9661A">
        <w:rPr>
          <w:rFonts w:ascii="Aptos" w:hAnsi="Aptos"/>
          <w:sz w:val="18"/>
          <w:szCs w:val="18"/>
        </w:rPr>
        <w:t>, support, and legacy decommissioning approaches.</w:t>
      </w:r>
    </w:p>
    <w:p w14:paraId="3D4F0439"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Evaluation Criteria</w:t>
      </w:r>
    </w:p>
    <w:p w14:paraId="1B61CA89" w14:textId="09757D36" w:rsidR="00C46B3A" w:rsidRPr="00B9661A" w:rsidRDefault="00313639">
      <w:pPr>
        <w:pStyle w:val="QBBody"/>
        <w:rPr>
          <w:rFonts w:ascii="Aptos" w:hAnsi="Aptos"/>
          <w:sz w:val="18"/>
          <w:szCs w:val="18"/>
        </w:rPr>
      </w:pPr>
      <w:r w:rsidRPr="00B9661A">
        <w:rPr>
          <w:rFonts w:ascii="Aptos" w:hAnsi="Aptos"/>
          <w:sz w:val="18"/>
          <w:szCs w:val="18"/>
        </w:rPr>
        <w:t xml:space="preserve">Morgan Stanley may evaluate responses using the following criteria. Morgan Stanley reserves the right to consider contractual, commercial, risk, </w:t>
      </w:r>
      <w:r w:rsidR="00CE0B8D" w:rsidRPr="00B9661A">
        <w:rPr>
          <w:rFonts w:ascii="Aptos" w:hAnsi="Aptos"/>
          <w:sz w:val="18"/>
          <w:szCs w:val="18"/>
        </w:rPr>
        <w:t>due diligence</w:t>
      </w:r>
      <w:r w:rsidRPr="00B9661A">
        <w:rPr>
          <w:rFonts w:ascii="Aptos" w:hAnsi="Aptos"/>
          <w:sz w:val="18"/>
          <w:szCs w:val="18"/>
        </w:rPr>
        <w:t>, and other factors.</w:t>
      </w:r>
    </w:p>
    <w:p w14:paraId="11A3BCB8" w14:textId="2D976E02" w:rsidR="00C46B3A" w:rsidRPr="00B9661A" w:rsidRDefault="00CE0B8D">
      <w:pPr>
        <w:pStyle w:val="QBBullet"/>
        <w:rPr>
          <w:rFonts w:ascii="Aptos" w:hAnsi="Aptos"/>
          <w:sz w:val="18"/>
          <w:szCs w:val="18"/>
        </w:rPr>
      </w:pPr>
      <w:r w:rsidRPr="00B9661A">
        <w:rPr>
          <w:rFonts w:ascii="Aptos" w:hAnsi="Aptos"/>
          <w:sz w:val="18"/>
          <w:szCs w:val="18"/>
        </w:rPr>
        <w:t>Technical solutions</w:t>
      </w:r>
      <w:r w:rsidR="00313639" w:rsidRPr="00B9661A">
        <w:rPr>
          <w:rFonts w:ascii="Aptos" w:hAnsi="Aptos"/>
          <w:sz w:val="18"/>
          <w:szCs w:val="18"/>
        </w:rPr>
        <w:t>, architecture, data migration, integration, security, testing, and innovation: 30%.</w:t>
      </w:r>
    </w:p>
    <w:p w14:paraId="518B953E" w14:textId="77777777" w:rsidR="00C46B3A" w:rsidRPr="00B9661A" w:rsidRDefault="00313639">
      <w:pPr>
        <w:pStyle w:val="QBBullet"/>
        <w:rPr>
          <w:rFonts w:ascii="Aptos" w:hAnsi="Aptos"/>
          <w:sz w:val="18"/>
          <w:szCs w:val="18"/>
        </w:rPr>
      </w:pPr>
      <w:r w:rsidRPr="00B9661A">
        <w:rPr>
          <w:rFonts w:ascii="Aptos" w:hAnsi="Aptos"/>
          <w:sz w:val="18"/>
          <w:szCs w:val="18"/>
        </w:rPr>
        <w:t>• Relevant BCM, resilience, regulatory, and financial-services experience: 20%.</w:t>
      </w:r>
    </w:p>
    <w:p w14:paraId="72E9406A" w14:textId="77777777" w:rsidR="00C46B3A" w:rsidRPr="00B9661A" w:rsidRDefault="00313639">
      <w:pPr>
        <w:pStyle w:val="QBBullet"/>
        <w:rPr>
          <w:rFonts w:ascii="Aptos" w:hAnsi="Aptos"/>
          <w:sz w:val="18"/>
          <w:szCs w:val="18"/>
        </w:rPr>
      </w:pPr>
      <w:r w:rsidRPr="00B9661A">
        <w:rPr>
          <w:rFonts w:ascii="Aptos" w:hAnsi="Aptos"/>
          <w:sz w:val="18"/>
          <w:szCs w:val="18"/>
        </w:rPr>
        <w:lastRenderedPageBreak/>
        <w:t>• Proposed team, qualifications, capacity, location model, and continuity: 20%.</w:t>
      </w:r>
    </w:p>
    <w:p w14:paraId="79591AFD" w14:textId="7300C8A4" w:rsidR="00C46B3A" w:rsidRPr="00B9661A" w:rsidRDefault="00313639">
      <w:pPr>
        <w:pStyle w:val="QBBullet"/>
        <w:rPr>
          <w:rFonts w:ascii="Aptos" w:hAnsi="Aptos"/>
          <w:sz w:val="18"/>
          <w:szCs w:val="18"/>
        </w:rPr>
      </w:pPr>
      <w:r w:rsidRPr="00B9661A">
        <w:rPr>
          <w:rFonts w:ascii="Aptos" w:hAnsi="Aptos"/>
          <w:sz w:val="18"/>
          <w:szCs w:val="18"/>
        </w:rPr>
        <w:t xml:space="preserve">• Fixed-fee pricing, </w:t>
      </w:r>
      <w:r w:rsidR="00CE0B8D" w:rsidRPr="00B9661A">
        <w:rPr>
          <w:rFonts w:ascii="Aptos" w:hAnsi="Aptos"/>
          <w:sz w:val="18"/>
          <w:szCs w:val="18"/>
        </w:rPr>
        <w:t>competitiveness rate</w:t>
      </w:r>
      <w:r w:rsidRPr="00B9661A">
        <w:rPr>
          <w:rFonts w:ascii="Aptos" w:hAnsi="Aptos"/>
          <w:sz w:val="18"/>
          <w:szCs w:val="18"/>
        </w:rPr>
        <w:t>, transparency, and overall commercial value: 20%.</w:t>
      </w:r>
    </w:p>
    <w:p w14:paraId="6A6D5F1B" w14:textId="77777777" w:rsidR="00C46B3A" w:rsidRPr="00B9661A" w:rsidRDefault="00313639">
      <w:pPr>
        <w:pStyle w:val="QBBullet"/>
        <w:rPr>
          <w:rFonts w:ascii="Aptos" w:hAnsi="Aptos"/>
          <w:sz w:val="18"/>
          <w:szCs w:val="18"/>
        </w:rPr>
      </w:pPr>
      <w:r w:rsidRPr="00B9661A">
        <w:rPr>
          <w:rFonts w:ascii="Aptos" w:hAnsi="Aptos"/>
          <w:sz w:val="18"/>
          <w:szCs w:val="18"/>
        </w:rPr>
        <w:t>• Governance, risk management, knowledge transfer, support, and transition approach: 10%.</w:t>
      </w:r>
    </w:p>
    <w:p w14:paraId="7FD29CD7" w14:textId="77777777" w:rsidR="004F0F17" w:rsidRPr="00B9661A" w:rsidRDefault="003B5B38">
      <w:pPr>
        <w:rPr>
          <w:rFonts w:ascii="Aptos" w:hAnsi="Aptos"/>
          <w:sz w:val="18"/>
          <w:szCs w:val="18"/>
        </w:rPr>
      </w:pPr>
      <w:r w:rsidRPr="00B9661A">
        <w:rPr>
          <w:rFonts w:ascii="Aptos" w:hAnsi="Aptos"/>
          <w:b/>
          <w:sz w:val="18"/>
          <w:szCs w:val="18"/>
        </w:rPr>
        <w:t>Description of Services and Deliverables:</w:t>
      </w:r>
    </w:p>
    <w:p w14:paraId="4DD7D2B3" w14:textId="77777777" w:rsidR="004F0F17" w:rsidRPr="00B9661A" w:rsidRDefault="003B5B38">
      <w:pPr>
        <w:rPr>
          <w:rFonts w:ascii="Aptos" w:hAnsi="Aptos"/>
          <w:sz w:val="18"/>
          <w:szCs w:val="18"/>
        </w:rPr>
      </w:pPr>
      <w:r w:rsidRPr="00B9661A">
        <w:rPr>
          <w:rFonts w:ascii="Aptos" w:hAnsi="Aptos"/>
          <w:b/>
          <w:sz w:val="18"/>
          <w:szCs w:val="18"/>
        </w:rPr>
        <w:t>Services</w:t>
      </w:r>
    </w:p>
    <w:p w14:paraId="6BBAFAC3" w14:textId="77777777" w:rsidR="004F0F17" w:rsidRPr="00B9661A" w:rsidRDefault="003B5B38">
      <w:pPr>
        <w:rPr>
          <w:rFonts w:ascii="Aptos" w:hAnsi="Aptos"/>
          <w:sz w:val="18"/>
          <w:szCs w:val="18"/>
        </w:rPr>
      </w:pPr>
      <w:r w:rsidRPr="00B9661A">
        <w:rPr>
          <w:rFonts w:ascii="Aptos" w:hAnsi="Aptos"/>
          <w:sz w:val="18"/>
          <w:szCs w:val="18"/>
        </w:rPr>
        <w:t>Consultant's responsibilities under this Task Order will include:</w:t>
      </w:r>
    </w:p>
    <w:p w14:paraId="7F32ED98" w14:textId="77777777" w:rsidR="004F0F17" w:rsidRPr="00B9661A" w:rsidRDefault="003B5B38">
      <w:pPr>
        <w:pStyle w:val="ListBullet"/>
        <w:rPr>
          <w:rFonts w:ascii="Aptos" w:hAnsi="Aptos"/>
          <w:sz w:val="18"/>
          <w:szCs w:val="18"/>
        </w:rPr>
      </w:pPr>
      <w:r w:rsidRPr="00B9661A">
        <w:rPr>
          <w:rFonts w:ascii="Aptos" w:hAnsi="Aptos"/>
          <w:sz w:val="18"/>
          <w:szCs w:val="18"/>
        </w:rPr>
        <w:t>Architectural and design artifacts</w:t>
      </w:r>
    </w:p>
    <w:p w14:paraId="5FD1C9A4" w14:textId="77777777" w:rsidR="004F0F17" w:rsidRPr="00B9661A" w:rsidRDefault="003B5B38">
      <w:pPr>
        <w:pStyle w:val="ListBullet"/>
        <w:rPr>
          <w:rFonts w:ascii="Aptos" w:hAnsi="Aptos"/>
          <w:sz w:val="18"/>
          <w:szCs w:val="18"/>
        </w:rPr>
      </w:pPr>
      <w:r w:rsidRPr="00B9661A">
        <w:rPr>
          <w:rFonts w:ascii="Aptos" w:hAnsi="Aptos"/>
          <w:sz w:val="18"/>
          <w:szCs w:val="18"/>
        </w:rPr>
        <w:t>Functional and technical documentation</w:t>
      </w:r>
    </w:p>
    <w:p w14:paraId="0E31884D" w14:textId="77777777" w:rsidR="004F0F17" w:rsidRPr="00B9661A" w:rsidRDefault="003B5B38">
      <w:pPr>
        <w:pStyle w:val="ListBullet"/>
        <w:rPr>
          <w:rFonts w:ascii="Aptos" w:hAnsi="Aptos"/>
          <w:sz w:val="18"/>
          <w:szCs w:val="18"/>
        </w:rPr>
      </w:pPr>
      <w:r w:rsidRPr="00B9661A">
        <w:rPr>
          <w:rFonts w:ascii="Aptos" w:hAnsi="Aptos"/>
          <w:sz w:val="18"/>
          <w:szCs w:val="18"/>
        </w:rPr>
        <w:t>Data models and schema</w:t>
      </w:r>
    </w:p>
    <w:p w14:paraId="1D469EC8" w14:textId="77777777" w:rsidR="004F0F17" w:rsidRPr="00B9661A" w:rsidRDefault="003B5B38">
      <w:pPr>
        <w:pStyle w:val="ListBullet"/>
        <w:rPr>
          <w:rFonts w:ascii="Aptos" w:hAnsi="Aptos"/>
          <w:sz w:val="18"/>
          <w:szCs w:val="18"/>
        </w:rPr>
      </w:pPr>
      <w:r w:rsidRPr="00B9661A">
        <w:rPr>
          <w:rFonts w:ascii="Aptos" w:hAnsi="Aptos"/>
          <w:sz w:val="18"/>
          <w:szCs w:val="18"/>
        </w:rPr>
        <w:t>Developed application components</w:t>
      </w:r>
    </w:p>
    <w:p w14:paraId="394629F6" w14:textId="77777777" w:rsidR="004F0F17" w:rsidRPr="00B9661A" w:rsidRDefault="003B5B38">
      <w:pPr>
        <w:pStyle w:val="ListBullet"/>
        <w:rPr>
          <w:rFonts w:ascii="Aptos" w:hAnsi="Aptos"/>
          <w:sz w:val="18"/>
          <w:szCs w:val="18"/>
        </w:rPr>
      </w:pPr>
      <w:r w:rsidRPr="00B9661A">
        <w:rPr>
          <w:rFonts w:ascii="Aptos" w:hAnsi="Aptos"/>
          <w:sz w:val="18"/>
          <w:szCs w:val="18"/>
        </w:rPr>
        <w:t>Data &amp; Integration</w:t>
      </w:r>
    </w:p>
    <w:p w14:paraId="53C48AE6" w14:textId="77777777" w:rsidR="004F0F17" w:rsidRPr="00B9661A" w:rsidRDefault="003B5B38">
      <w:pPr>
        <w:pStyle w:val="ListBullet"/>
        <w:rPr>
          <w:rFonts w:ascii="Aptos" w:hAnsi="Aptos"/>
          <w:sz w:val="18"/>
          <w:szCs w:val="18"/>
        </w:rPr>
      </w:pPr>
      <w:r w:rsidRPr="00B9661A">
        <w:rPr>
          <w:rFonts w:ascii="Aptos" w:hAnsi="Aptos"/>
          <w:sz w:val="18"/>
          <w:szCs w:val="18"/>
        </w:rPr>
        <w:t>Dashboards &amp; Reporting</w:t>
      </w:r>
    </w:p>
    <w:p w14:paraId="36116CCD" w14:textId="77777777" w:rsidR="004F0F17" w:rsidRPr="00B9661A" w:rsidRDefault="003B5B38">
      <w:pPr>
        <w:pStyle w:val="ListBullet"/>
        <w:rPr>
          <w:rFonts w:ascii="Aptos" w:hAnsi="Aptos"/>
          <w:sz w:val="18"/>
          <w:szCs w:val="18"/>
        </w:rPr>
      </w:pPr>
      <w:r w:rsidRPr="00B9661A">
        <w:rPr>
          <w:rFonts w:ascii="Aptos" w:hAnsi="Aptos"/>
          <w:sz w:val="18"/>
          <w:szCs w:val="18"/>
        </w:rPr>
        <w:t>Automated and manual testing results</w:t>
      </w:r>
    </w:p>
    <w:p w14:paraId="5587C6BE" w14:textId="77777777" w:rsidR="004F0F17" w:rsidRPr="00B9661A" w:rsidRDefault="003B5B38">
      <w:pPr>
        <w:pStyle w:val="ListBullet"/>
        <w:rPr>
          <w:rFonts w:ascii="Aptos" w:hAnsi="Aptos"/>
          <w:sz w:val="18"/>
          <w:szCs w:val="18"/>
        </w:rPr>
      </w:pPr>
      <w:r w:rsidRPr="00B9661A">
        <w:rPr>
          <w:rFonts w:ascii="Aptos" w:hAnsi="Aptos"/>
          <w:sz w:val="18"/>
          <w:szCs w:val="18"/>
        </w:rPr>
        <w:t>AI-assisted SDLC activities, including complete documentation of approved AI use cases, tools, controls, human-review steps, inputs, outputs, testing, and resulting artifacts.</w:t>
      </w:r>
    </w:p>
    <w:p w14:paraId="54E051CC" w14:textId="77777777" w:rsidR="004F0F17" w:rsidRPr="00B9661A" w:rsidRDefault="003B5B38">
      <w:pPr>
        <w:rPr>
          <w:rFonts w:ascii="Aptos" w:hAnsi="Aptos"/>
          <w:sz w:val="18"/>
          <w:szCs w:val="18"/>
        </w:rPr>
      </w:pPr>
      <w:r w:rsidRPr="00B9661A">
        <w:rPr>
          <w:rFonts w:ascii="Aptos" w:hAnsi="Aptos"/>
          <w:b/>
          <w:sz w:val="18"/>
          <w:szCs w:val="18"/>
        </w:rPr>
        <w:t>Technology stack</w:t>
      </w:r>
    </w:p>
    <w:p w14:paraId="3CAED2BB" w14:textId="77777777" w:rsidR="004F0F17" w:rsidRPr="00B9661A" w:rsidRDefault="003B5B38">
      <w:pPr>
        <w:rPr>
          <w:rFonts w:ascii="Aptos" w:hAnsi="Aptos"/>
          <w:sz w:val="18"/>
          <w:szCs w:val="18"/>
        </w:rPr>
      </w:pPr>
      <w:r w:rsidRPr="00B9661A">
        <w:rPr>
          <w:rFonts w:ascii="Aptos" w:hAnsi="Aptos"/>
          <w:sz w:val="18"/>
          <w:szCs w:val="18"/>
        </w:rPr>
        <w:t xml:space="preserve">Morgan Stanley standard technologies anticipated for implementation include React, TypeScript, </w:t>
      </w:r>
      <w:proofErr w:type="spellStart"/>
      <w:r w:rsidRPr="00B9661A">
        <w:rPr>
          <w:rFonts w:ascii="Aptos" w:hAnsi="Aptos"/>
          <w:sz w:val="18"/>
          <w:szCs w:val="18"/>
        </w:rPr>
        <w:t>FastAPI</w:t>
      </w:r>
      <w:proofErr w:type="spellEnd"/>
      <w:r w:rsidRPr="00B9661A">
        <w:rPr>
          <w:rFonts w:ascii="Aptos" w:hAnsi="Aptos"/>
          <w:sz w:val="18"/>
          <w:szCs w:val="18"/>
        </w:rPr>
        <w:t xml:space="preserve"> (Python), PostgreSQL, and other Morgan Stanley-approved tools. Consultant must identify any proposed deviation, dependency, license, or additional technology in its response.</w:t>
      </w:r>
    </w:p>
    <w:p w14:paraId="00E6911D"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Scope Baseline and Sizing Assumptions</w:t>
      </w:r>
    </w:p>
    <w:p w14:paraId="2859B424" w14:textId="77777777" w:rsidR="00C46B3A" w:rsidRPr="00B9661A" w:rsidRDefault="00313639">
      <w:pPr>
        <w:pStyle w:val="QBBody"/>
        <w:rPr>
          <w:rFonts w:ascii="Aptos" w:hAnsi="Aptos"/>
          <w:sz w:val="18"/>
          <w:szCs w:val="18"/>
        </w:rPr>
      </w:pPr>
      <w:r w:rsidRPr="00B9661A">
        <w:rPr>
          <w:rFonts w:ascii="Aptos" w:hAnsi="Aptos"/>
          <w:sz w:val="18"/>
          <w:szCs w:val="18"/>
        </w:rPr>
        <w:t xml:space="preserve">Morgan Stanley will provide available baseline information during the </w:t>
      </w:r>
      <w:proofErr w:type="spellStart"/>
      <w:r w:rsidRPr="00B9661A">
        <w:rPr>
          <w:rFonts w:ascii="Aptos" w:hAnsi="Aptos"/>
          <w:sz w:val="18"/>
          <w:szCs w:val="18"/>
        </w:rPr>
        <w:t>QuickBid</w:t>
      </w:r>
      <w:proofErr w:type="spellEnd"/>
      <w:r w:rsidRPr="00B9661A">
        <w:rPr>
          <w:rFonts w:ascii="Aptos" w:hAnsi="Aptos"/>
          <w:sz w:val="18"/>
          <w:szCs w:val="18"/>
        </w:rPr>
        <w:t xml:space="preserve"> process. Consultant must state the volumes and assumptions used to develop its approach, schedule, staffing, and Fixed Fee, and must identify the cost or timeline sensitivity associated with material variance.</w:t>
      </w:r>
    </w:p>
    <w:p w14:paraId="1460A22C" w14:textId="2676DEFE" w:rsidR="00C46B3A" w:rsidRPr="00B9661A" w:rsidRDefault="00313639" w:rsidP="000B195C">
      <w:pPr>
        <w:pStyle w:val="QBBullet"/>
        <w:numPr>
          <w:ilvl w:val="0"/>
          <w:numId w:val="13"/>
        </w:numPr>
        <w:rPr>
          <w:rFonts w:ascii="Aptos" w:hAnsi="Aptos"/>
          <w:sz w:val="18"/>
          <w:szCs w:val="18"/>
        </w:rPr>
      </w:pPr>
      <w:r w:rsidRPr="00B9661A">
        <w:rPr>
          <w:rFonts w:ascii="Aptos" w:hAnsi="Aptos"/>
          <w:sz w:val="18"/>
          <w:szCs w:val="18"/>
        </w:rPr>
        <w:t>Population counts for BIA records, BC Plans, Critical Services, business units, legal entities, users, roles, approvers, and geographic or regulatory segments.</w:t>
      </w:r>
    </w:p>
    <w:p w14:paraId="5A3A2FD6" w14:textId="723B6AB1" w:rsidR="00C46B3A" w:rsidRPr="00B9661A" w:rsidRDefault="00313639" w:rsidP="000B195C">
      <w:pPr>
        <w:pStyle w:val="QBBullet"/>
        <w:numPr>
          <w:ilvl w:val="0"/>
          <w:numId w:val="13"/>
        </w:numPr>
        <w:rPr>
          <w:rFonts w:ascii="Aptos" w:hAnsi="Aptos"/>
          <w:sz w:val="18"/>
          <w:szCs w:val="18"/>
        </w:rPr>
      </w:pPr>
      <w:r w:rsidRPr="00B9661A">
        <w:rPr>
          <w:rFonts w:ascii="Aptos" w:hAnsi="Aptos"/>
          <w:sz w:val="18"/>
          <w:szCs w:val="18"/>
        </w:rPr>
        <w:t>Volumes and formats of legacy BCM, SPRL 2.0, LOB Index, FEP, KBS/DBR, DRP, reference, historical, evidence, and test/exercise data.</w:t>
      </w:r>
    </w:p>
    <w:p w14:paraId="054A0FA2" w14:textId="6C790461" w:rsidR="00C46B3A" w:rsidRPr="00B9661A" w:rsidRDefault="00313639" w:rsidP="000B195C">
      <w:pPr>
        <w:pStyle w:val="QBBullet"/>
        <w:numPr>
          <w:ilvl w:val="0"/>
          <w:numId w:val="13"/>
        </w:numPr>
        <w:rPr>
          <w:rFonts w:ascii="Aptos" w:hAnsi="Aptos"/>
          <w:sz w:val="18"/>
          <w:szCs w:val="18"/>
        </w:rPr>
      </w:pPr>
      <w:r w:rsidRPr="00B9661A">
        <w:rPr>
          <w:rFonts w:ascii="Aptos" w:hAnsi="Aptos"/>
          <w:sz w:val="18"/>
          <w:szCs w:val="18"/>
        </w:rPr>
        <w:t>Number and complexity of interfaces, inbound and outbound feeds, APIs, reports, dashboards, workflows, notifications, and environments.</w:t>
      </w:r>
    </w:p>
    <w:p w14:paraId="05465E6C" w14:textId="79A9F5A5" w:rsidR="00C46B3A" w:rsidRPr="00B9661A" w:rsidRDefault="00313639" w:rsidP="000B195C">
      <w:pPr>
        <w:pStyle w:val="QBBullet"/>
        <w:numPr>
          <w:ilvl w:val="0"/>
          <w:numId w:val="13"/>
        </w:numPr>
        <w:rPr>
          <w:rFonts w:ascii="Aptos" w:hAnsi="Aptos"/>
          <w:sz w:val="18"/>
          <w:szCs w:val="18"/>
        </w:rPr>
      </w:pPr>
      <w:r w:rsidRPr="00B9661A">
        <w:rPr>
          <w:rFonts w:ascii="Aptos" w:hAnsi="Aptos"/>
          <w:sz w:val="18"/>
          <w:szCs w:val="18"/>
        </w:rPr>
        <w:t>Data quality baseline, reconciliation rules, retention requirements, migration history, archival scope, and decommissioning constraints.</w:t>
      </w:r>
    </w:p>
    <w:p w14:paraId="77A0FAEC" w14:textId="0841B740" w:rsidR="00C46B3A" w:rsidRPr="00B9661A" w:rsidRDefault="00313639" w:rsidP="000B195C">
      <w:pPr>
        <w:pStyle w:val="QBBullet"/>
        <w:numPr>
          <w:ilvl w:val="0"/>
          <w:numId w:val="13"/>
        </w:numPr>
        <w:rPr>
          <w:rFonts w:ascii="Aptos" w:hAnsi="Aptos"/>
          <w:sz w:val="18"/>
          <w:szCs w:val="18"/>
        </w:rPr>
      </w:pPr>
      <w:r w:rsidRPr="00B9661A">
        <w:rPr>
          <w:rFonts w:ascii="Aptos" w:hAnsi="Aptos"/>
          <w:sz w:val="18"/>
          <w:szCs w:val="18"/>
        </w:rPr>
        <w:t xml:space="preserve">Expected availability, performance, concurrency, recovery, audit, support, dual-running, </w:t>
      </w:r>
      <w:proofErr w:type="spellStart"/>
      <w:r w:rsidRPr="00B9661A">
        <w:rPr>
          <w:rFonts w:ascii="Aptos" w:hAnsi="Aptos"/>
          <w:sz w:val="18"/>
          <w:szCs w:val="18"/>
        </w:rPr>
        <w:t>hypercare</w:t>
      </w:r>
      <w:proofErr w:type="spellEnd"/>
      <w:r w:rsidRPr="00B9661A">
        <w:rPr>
          <w:rFonts w:ascii="Aptos" w:hAnsi="Aptos"/>
          <w:sz w:val="18"/>
          <w:szCs w:val="18"/>
        </w:rPr>
        <w:t>, and service-window requirements.</w:t>
      </w:r>
    </w:p>
    <w:p w14:paraId="75C71795" w14:textId="77777777" w:rsidR="00C46B3A" w:rsidRPr="00B9661A" w:rsidRDefault="00313639">
      <w:pPr>
        <w:pStyle w:val="QBBullet"/>
        <w:rPr>
          <w:rFonts w:ascii="Aptos" w:hAnsi="Aptos"/>
          <w:sz w:val="18"/>
          <w:szCs w:val="18"/>
        </w:rPr>
      </w:pPr>
      <w:r w:rsidRPr="00B9661A">
        <w:rPr>
          <w:rFonts w:ascii="Aptos" w:hAnsi="Aptos"/>
          <w:sz w:val="18"/>
          <w:szCs w:val="18"/>
        </w:rPr>
        <w:t>• Organizational change, training, adoption, communications, accessibility, and language requirements.</w:t>
      </w:r>
    </w:p>
    <w:p w14:paraId="71E0A60A"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Detailed Service Requirements</w:t>
      </w:r>
    </w:p>
    <w:p w14:paraId="524EB1A9" w14:textId="73F7D4B1"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 xml:space="preserve">Requirements traceability, architecture, design, data modeling, configuration, development, integration, migration, testing, production deployment, documentation, training, operational readiness, </w:t>
      </w:r>
      <w:proofErr w:type="spellStart"/>
      <w:r w:rsidRPr="00B9661A">
        <w:rPr>
          <w:rFonts w:ascii="Aptos" w:hAnsi="Aptos"/>
          <w:sz w:val="18"/>
          <w:szCs w:val="18"/>
        </w:rPr>
        <w:t>hypercare</w:t>
      </w:r>
      <w:proofErr w:type="spellEnd"/>
      <w:r w:rsidRPr="00B9661A">
        <w:rPr>
          <w:rFonts w:ascii="Aptos" w:hAnsi="Aptos"/>
          <w:sz w:val="18"/>
          <w:szCs w:val="18"/>
        </w:rPr>
        <w:t>, and transition.</w:t>
      </w:r>
    </w:p>
    <w:p w14:paraId="30028D1E" w14:textId="6F719EE3"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Role-based BIA and BC Plan authoring workflows, approvals, attestations, versioning, evidence capture, audit history, and reporting.</w:t>
      </w:r>
    </w:p>
    <w:p w14:paraId="6CEC80E0" w14:textId="74E951A3"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lastRenderedPageBreak/>
        <w:t>Governed Critical Services and Operational Dependency data, including lineage, ownership, reconciliation, exception management, and impact analysis.</w:t>
      </w:r>
    </w:p>
    <w:p w14:paraId="48190E6E" w14:textId="35EDDF10"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RTEP workflows spanning BC, DR, FEP, internal, and external tests, plus scenario library lifecycle, scheduling, evidence, issues, actions, and closure.</w:t>
      </w:r>
    </w:p>
    <w:p w14:paraId="044B71F3" w14:textId="0193449B"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Reporting and conversational data access with governed definitions, access controls, source traceability, human validation, and usage monitoring.</w:t>
      </w:r>
    </w:p>
    <w:p w14:paraId="5D5F1E8A" w14:textId="09BB8EFB"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Data migration with source-to-target mapping, cleansing, reconciliation, mock conversions, rollback planning, cutover, and post-migration validation.</w:t>
      </w:r>
    </w:p>
    <w:p w14:paraId="252374DE" w14:textId="7B68EE26"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Dual running and legacy transition with entry and exit criteria, reconciliation, operational support, data retention, archival, and approved decommissioning plan.</w:t>
      </w:r>
    </w:p>
    <w:p w14:paraId="19D71EB0" w14:textId="77777777" w:rsidR="004F0F17" w:rsidRPr="00B9661A" w:rsidRDefault="003B5B38">
      <w:pPr>
        <w:rPr>
          <w:rFonts w:ascii="Aptos" w:hAnsi="Aptos"/>
          <w:sz w:val="18"/>
          <w:szCs w:val="18"/>
        </w:rPr>
      </w:pPr>
      <w:r w:rsidRPr="00B9661A">
        <w:rPr>
          <w:rFonts w:ascii="Aptos" w:hAnsi="Aptos"/>
          <w:b/>
          <w:sz w:val="18"/>
          <w:szCs w:val="18"/>
        </w:rPr>
        <w:t>Table 1: Milestones and Deliverables:</w:t>
      </w:r>
    </w:p>
    <w:tbl>
      <w:tblPr>
        <w:tblStyle w:val="TableGrid"/>
        <w:tblW w:w="0" w:type="auto"/>
        <w:jc w:val="center"/>
        <w:tblLook w:val="04A0" w:firstRow="1" w:lastRow="0" w:firstColumn="1" w:lastColumn="0" w:noHBand="0" w:noVBand="1"/>
      </w:tblPr>
      <w:tblGrid>
        <w:gridCol w:w="1080"/>
        <w:gridCol w:w="1401"/>
        <w:gridCol w:w="1678"/>
        <w:gridCol w:w="1572"/>
        <w:gridCol w:w="1080"/>
        <w:gridCol w:w="1464"/>
        <w:gridCol w:w="1080"/>
        <w:gridCol w:w="1080"/>
      </w:tblGrid>
      <w:tr w:rsidR="004F0F17" w:rsidRPr="00B9661A" w14:paraId="02FFD427" w14:textId="77777777">
        <w:trPr>
          <w:jc w:val="center"/>
        </w:trPr>
        <w:tc>
          <w:tcPr>
            <w:tcW w:w="1080" w:type="dxa"/>
            <w:vAlign w:val="center"/>
          </w:tcPr>
          <w:p w14:paraId="6CC0F5BD" w14:textId="77777777" w:rsidR="004F0F17" w:rsidRPr="00B9661A" w:rsidRDefault="003B5B38">
            <w:pPr>
              <w:rPr>
                <w:rFonts w:ascii="Aptos" w:hAnsi="Aptos"/>
                <w:sz w:val="18"/>
                <w:szCs w:val="18"/>
              </w:rPr>
            </w:pPr>
            <w:r w:rsidRPr="00B9661A">
              <w:rPr>
                <w:rFonts w:ascii="Aptos" w:hAnsi="Aptos"/>
                <w:b/>
                <w:sz w:val="18"/>
                <w:szCs w:val="18"/>
              </w:rPr>
              <w:t>Milestone #</w:t>
            </w:r>
          </w:p>
        </w:tc>
        <w:tc>
          <w:tcPr>
            <w:tcW w:w="1080" w:type="dxa"/>
            <w:vAlign w:val="center"/>
          </w:tcPr>
          <w:p w14:paraId="41A04F84" w14:textId="77777777" w:rsidR="004F0F17" w:rsidRPr="00B9661A" w:rsidRDefault="003B5B38">
            <w:pPr>
              <w:rPr>
                <w:rFonts w:ascii="Aptos" w:hAnsi="Aptos"/>
                <w:sz w:val="18"/>
                <w:szCs w:val="18"/>
              </w:rPr>
            </w:pPr>
            <w:r w:rsidRPr="00B9661A">
              <w:rPr>
                <w:rFonts w:ascii="Aptos" w:hAnsi="Aptos"/>
                <w:b/>
                <w:sz w:val="18"/>
                <w:szCs w:val="18"/>
              </w:rPr>
              <w:t>Milestone Description</w:t>
            </w:r>
          </w:p>
        </w:tc>
        <w:tc>
          <w:tcPr>
            <w:tcW w:w="1080" w:type="dxa"/>
            <w:vAlign w:val="center"/>
          </w:tcPr>
          <w:p w14:paraId="3E175E89" w14:textId="77777777" w:rsidR="004F0F17" w:rsidRPr="00B9661A" w:rsidRDefault="003B5B38">
            <w:pPr>
              <w:rPr>
                <w:rFonts w:ascii="Aptos" w:hAnsi="Aptos"/>
                <w:sz w:val="18"/>
                <w:szCs w:val="18"/>
              </w:rPr>
            </w:pPr>
            <w:r w:rsidRPr="00B9661A">
              <w:rPr>
                <w:rFonts w:ascii="Aptos" w:hAnsi="Aptos"/>
                <w:b/>
                <w:sz w:val="18"/>
                <w:szCs w:val="18"/>
              </w:rPr>
              <w:t>Activities</w:t>
            </w:r>
          </w:p>
        </w:tc>
        <w:tc>
          <w:tcPr>
            <w:tcW w:w="1080" w:type="dxa"/>
            <w:vAlign w:val="center"/>
          </w:tcPr>
          <w:p w14:paraId="2192709C" w14:textId="77777777" w:rsidR="004F0F17" w:rsidRPr="00B9661A" w:rsidRDefault="003B5B38">
            <w:pPr>
              <w:rPr>
                <w:rFonts w:ascii="Aptos" w:hAnsi="Aptos"/>
                <w:sz w:val="18"/>
                <w:szCs w:val="18"/>
              </w:rPr>
            </w:pPr>
            <w:r w:rsidRPr="00B9661A">
              <w:rPr>
                <w:rFonts w:ascii="Aptos" w:hAnsi="Aptos"/>
                <w:b/>
                <w:sz w:val="18"/>
                <w:szCs w:val="18"/>
              </w:rPr>
              <w:t>Deliverable(s)</w:t>
            </w:r>
          </w:p>
        </w:tc>
        <w:tc>
          <w:tcPr>
            <w:tcW w:w="1080" w:type="dxa"/>
            <w:vAlign w:val="center"/>
          </w:tcPr>
          <w:p w14:paraId="09F6C50D" w14:textId="77777777" w:rsidR="004F0F17" w:rsidRPr="00B9661A" w:rsidRDefault="003B5B38">
            <w:pPr>
              <w:rPr>
                <w:rFonts w:ascii="Aptos" w:hAnsi="Aptos"/>
                <w:sz w:val="18"/>
                <w:szCs w:val="18"/>
              </w:rPr>
            </w:pPr>
            <w:r w:rsidRPr="00B9661A">
              <w:rPr>
                <w:rFonts w:ascii="Aptos" w:hAnsi="Aptos"/>
                <w:b/>
                <w:sz w:val="18"/>
                <w:szCs w:val="18"/>
              </w:rPr>
              <w:t>Delivery Date</w:t>
            </w:r>
          </w:p>
        </w:tc>
        <w:tc>
          <w:tcPr>
            <w:tcW w:w="1080" w:type="dxa"/>
            <w:vAlign w:val="center"/>
          </w:tcPr>
          <w:p w14:paraId="5AF235EC" w14:textId="77777777" w:rsidR="004F0F17" w:rsidRPr="00B9661A" w:rsidRDefault="003B5B38">
            <w:pPr>
              <w:rPr>
                <w:rFonts w:ascii="Aptos" w:hAnsi="Aptos"/>
                <w:sz w:val="18"/>
                <w:szCs w:val="18"/>
              </w:rPr>
            </w:pPr>
            <w:r w:rsidRPr="00B9661A">
              <w:rPr>
                <w:rFonts w:ascii="Aptos" w:hAnsi="Aptos"/>
                <w:b/>
                <w:sz w:val="18"/>
                <w:szCs w:val="18"/>
              </w:rPr>
              <w:t>Acceptance Criteria</w:t>
            </w:r>
          </w:p>
        </w:tc>
        <w:tc>
          <w:tcPr>
            <w:tcW w:w="1080" w:type="dxa"/>
            <w:vAlign w:val="center"/>
          </w:tcPr>
          <w:p w14:paraId="190B9367" w14:textId="77777777" w:rsidR="004F0F17" w:rsidRPr="00B9661A" w:rsidRDefault="003B5B38">
            <w:pPr>
              <w:rPr>
                <w:rFonts w:ascii="Aptos" w:hAnsi="Aptos"/>
                <w:sz w:val="18"/>
                <w:szCs w:val="18"/>
              </w:rPr>
            </w:pPr>
            <w:r w:rsidRPr="00B9661A">
              <w:rPr>
                <w:rFonts w:ascii="Aptos" w:hAnsi="Aptos"/>
                <w:b/>
                <w:sz w:val="18"/>
                <w:szCs w:val="18"/>
              </w:rPr>
              <w:t>Invoice Amount (%)</w:t>
            </w:r>
          </w:p>
        </w:tc>
        <w:tc>
          <w:tcPr>
            <w:tcW w:w="1080" w:type="dxa"/>
            <w:vAlign w:val="center"/>
          </w:tcPr>
          <w:p w14:paraId="6C2282C6" w14:textId="77777777" w:rsidR="004F0F17" w:rsidRPr="00B9661A" w:rsidRDefault="003B5B38">
            <w:pPr>
              <w:rPr>
                <w:rFonts w:ascii="Aptos" w:hAnsi="Aptos"/>
                <w:sz w:val="18"/>
                <w:szCs w:val="18"/>
              </w:rPr>
            </w:pPr>
            <w:r w:rsidRPr="00B9661A">
              <w:rPr>
                <w:rFonts w:ascii="Aptos" w:hAnsi="Aptos"/>
                <w:b/>
                <w:sz w:val="18"/>
                <w:szCs w:val="18"/>
              </w:rPr>
              <w:t>Invoice Amount (USD)</w:t>
            </w:r>
          </w:p>
        </w:tc>
      </w:tr>
      <w:tr w:rsidR="004F0F17" w:rsidRPr="00B9661A" w14:paraId="3F7C5DC4" w14:textId="77777777">
        <w:trPr>
          <w:jc w:val="center"/>
        </w:trPr>
        <w:tc>
          <w:tcPr>
            <w:tcW w:w="1080" w:type="dxa"/>
            <w:vAlign w:val="center"/>
          </w:tcPr>
          <w:p w14:paraId="2B7A9723" w14:textId="77777777" w:rsidR="004F0F17" w:rsidRPr="00B9661A" w:rsidRDefault="003B5B38">
            <w:pPr>
              <w:rPr>
                <w:rFonts w:ascii="Aptos" w:hAnsi="Aptos"/>
                <w:sz w:val="18"/>
                <w:szCs w:val="18"/>
              </w:rPr>
            </w:pPr>
            <w:r w:rsidRPr="00B9661A">
              <w:rPr>
                <w:rFonts w:ascii="Aptos" w:hAnsi="Aptos"/>
                <w:sz w:val="18"/>
                <w:szCs w:val="18"/>
              </w:rPr>
              <w:t>1</w:t>
            </w:r>
          </w:p>
        </w:tc>
        <w:tc>
          <w:tcPr>
            <w:tcW w:w="1080" w:type="dxa"/>
            <w:vAlign w:val="center"/>
          </w:tcPr>
          <w:p w14:paraId="1904F1B0" w14:textId="4DAFAA9A" w:rsidR="004F0F17" w:rsidRPr="00B9661A" w:rsidRDefault="003B5B38">
            <w:pPr>
              <w:rPr>
                <w:rFonts w:ascii="Aptos" w:hAnsi="Aptos"/>
                <w:sz w:val="18"/>
                <w:szCs w:val="18"/>
              </w:rPr>
            </w:pPr>
            <w:r w:rsidRPr="00B9661A">
              <w:rPr>
                <w:rFonts w:ascii="Aptos" w:hAnsi="Aptos"/>
                <w:sz w:val="18"/>
                <w:szCs w:val="18"/>
              </w:rPr>
              <w:t>First Milestone: Pilot – Replace Legacy BCM Vendor Tool</w:t>
            </w:r>
            <w:r w:rsidR="00F2733A" w:rsidRPr="00B9661A">
              <w:rPr>
                <w:rFonts w:ascii="Aptos" w:hAnsi="Aptos"/>
                <w:sz w:val="18"/>
                <w:szCs w:val="18"/>
              </w:rPr>
              <w:t xml:space="preserve"> with a Pilot</w:t>
            </w:r>
          </w:p>
        </w:tc>
        <w:tc>
          <w:tcPr>
            <w:tcW w:w="1080" w:type="dxa"/>
            <w:vAlign w:val="center"/>
          </w:tcPr>
          <w:p w14:paraId="5C472F3B" w14:textId="77777777" w:rsidR="00C46B3A" w:rsidRPr="00B9661A" w:rsidRDefault="00313639">
            <w:pPr>
              <w:rPr>
                <w:rFonts w:ascii="Aptos" w:hAnsi="Aptos"/>
                <w:sz w:val="18"/>
                <w:szCs w:val="18"/>
              </w:rPr>
            </w:pPr>
            <w:r w:rsidRPr="00B9661A">
              <w:rPr>
                <w:rFonts w:ascii="Aptos" w:hAnsi="Aptos"/>
                <w:sz w:val="18"/>
                <w:szCs w:val="18"/>
              </w:rPr>
              <w:t>Requirements and architecture; pilot population and success criteria; source-to-target mapping; pilot build, migration, workflow configuration, testing, training, deployment, and support.</w:t>
            </w:r>
          </w:p>
        </w:tc>
        <w:tc>
          <w:tcPr>
            <w:tcW w:w="1080" w:type="dxa"/>
            <w:vAlign w:val="center"/>
          </w:tcPr>
          <w:p w14:paraId="5E0BBE65" w14:textId="77777777" w:rsidR="004F0F17" w:rsidRPr="00B9661A" w:rsidRDefault="003B5B38">
            <w:pPr>
              <w:rPr>
                <w:rFonts w:ascii="Aptos" w:hAnsi="Aptos"/>
                <w:sz w:val="18"/>
                <w:szCs w:val="18"/>
              </w:rPr>
            </w:pPr>
            <w:r w:rsidRPr="00B9661A">
              <w:rPr>
                <w:rFonts w:ascii="Aptos" w:hAnsi="Aptos"/>
                <w:sz w:val="18"/>
                <w:szCs w:val="18"/>
              </w:rPr>
              <w:t>Deploy the new BCM Tool to replace the legacy vendor system of record for a defined pilot population, including initial BIA and BC Plan authoring workflows and foundational Critical Services identification.</w:t>
            </w:r>
          </w:p>
        </w:tc>
        <w:tc>
          <w:tcPr>
            <w:tcW w:w="1080" w:type="dxa"/>
            <w:vAlign w:val="center"/>
          </w:tcPr>
          <w:p w14:paraId="039414D1" w14:textId="77777777" w:rsidR="004F0F17" w:rsidRPr="00B9661A" w:rsidRDefault="003B5B38">
            <w:pPr>
              <w:rPr>
                <w:rFonts w:ascii="Aptos" w:hAnsi="Aptos"/>
                <w:sz w:val="18"/>
                <w:szCs w:val="18"/>
              </w:rPr>
            </w:pPr>
            <w:r w:rsidRPr="00B9661A">
              <w:rPr>
                <w:rFonts w:ascii="Aptos" w:hAnsi="Aptos"/>
                <w:sz w:val="18"/>
                <w:szCs w:val="18"/>
              </w:rPr>
              <w:t>April 30, 2027</w:t>
            </w:r>
          </w:p>
        </w:tc>
        <w:tc>
          <w:tcPr>
            <w:tcW w:w="1080" w:type="dxa"/>
            <w:vAlign w:val="center"/>
          </w:tcPr>
          <w:p w14:paraId="31EBC852" w14:textId="77777777" w:rsidR="00C46B3A" w:rsidRPr="00B9661A" w:rsidRDefault="00313639">
            <w:pPr>
              <w:rPr>
                <w:rFonts w:ascii="Aptos" w:hAnsi="Aptos"/>
                <w:sz w:val="18"/>
                <w:szCs w:val="18"/>
              </w:rPr>
            </w:pPr>
            <w:r w:rsidRPr="00B9661A">
              <w:rPr>
                <w:rFonts w:ascii="Aptos" w:hAnsi="Aptos"/>
                <w:sz w:val="18"/>
                <w:szCs w:val="18"/>
              </w:rPr>
              <w:t>Written approval of pilot scope and design; successful pilot migration and reconciliation; agreed workflows demonstrated; functional, security, integration, performance, and UAT completed; no unresolved Critical or High defects; documentation and training delivered.</w:t>
            </w:r>
          </w:p>
        </w:tc>
        <w:tc>
          <w:tcPr>
            <w:tcW w:w="1080" w:type="dxa"/>
            <w:vAlign w:val="center"/>
          </w:tcPr>
          <w:p w14:paraId="117DDEFB" w14:textId="77777777" w:rsidR="004F0F17" w:rsidRPr="00B9661A" w:rsidRDefault="003B5B38">
            <w:pPr>
              <w:rPr>
                <w:rFonts w:ascii="Aptos" w:hAnsi="Aptos"/>
                <w:sz w:val="18"/>
                <w:szCs w:val="18"/>
              </w:rPr>
            </w:pPr>
            <w:r w:rsidRPr="00B9661A">
              <w:rPr>
                <w:rFonts w:ascii="Aptos" w:hAnsi="Aptos"/>
                <w:sz w:val="18"/>
                <w:szCs w:val="18"/>
              </w:rPr>
              <w:t>10%</w:t>
            </w:r>
          </w:p>
        </w:tc>
        <w:tc>
          <w:tcPr>
            <w:tcW w:w="1080" w:type="dxa"/>
            <w:vAlign w:val="center"/>
          </w:tcPr>
          <w:p w14:paraId="24DFF9BC" w14:textId="77777777" w:rsidR="004F0F17" w:rsidRPr="00B9661A" w:rsidRDefault="004F0F17">
            <w:pPr>
              <w:rPr>
                <w:rFonts w:ascii="Aptos" w:hAnsi="Aptos"/>
                <w:sz w:val="18"/>
                <w:szCs w:val="18"/>
              </w:rPr>
            </w:pPr>
          </w:p>
        </w:tc>
      </w:tr>
      <w:tr w:rsidR="004F0F17" w:rsidRPr="00B9661A" w14:paraId="1E332268" w14:textId="77777777">
        <w:trPr>
          <w:jc w:val="center"/>
        </w:trPr>
        <w:tc>
          <w:tcPr>
            <w:tcW w:w="1080" w:type="dxa"/>
            <w:vAlign w:val="center"/>
          </w:tcPr>
          <w:p w14:paraId="2125F216" w14:textId="77777777" w:rsidR="004F0F17" w:rsidRPr="00B9661A" w:rsidRDefault="003B5B38">
            <w:pPr>
              <w:rPr>
                <w:rFonts w:ascii="Aptos" w:hAnsi="Aptos"/>
                <w:sz w:val="18"/>
                <w:szCs w:val="18"/>
              </w:rPr>
            </w:pPr>
            <w:r w:rsidRPr="00B9661A">
              <w:rPr>
                <w:rFonts w:ascii="Aptos" w:hAnsi="Aptos"/>
                <w:sz w:val="18"/>
                <w:szCs w:val="18"/>
              </w:rPr>
              <w:t>2</w:t>
            </w:r>
          </w:p>
        </w:tc>
        <w:tc>
          <w:tcPr>
            <w:tcW w:w="1080" w:type="dxa"/>
            <w:vAlign w:val="center"/>
          </w:tcPr>
          <w:p w14:paraId="47C4ED37" w14:textId="77777777" w:rsidR="004F0F17" w:rsidRPr="00B9661A" w:rsidRDefault="003B5B38">
            <w:pPr>
              <w:rPr>
                <w:rFonts w:ascii="Aptos" w:hAnsi="Aptos"/>
                <w:sz w:val="18"/>
                <w:szCs w:val="18"/>
              </w:rPr>
            </w:pPr>
            <w:r w:rsidRPr="00B9661A">
              <w:rPr>
                <w:rFonts w:ascii="Aptos" w:hAnsi="Aptos"/>
                <w:sz w:val="18"/>
                <w:szCs w:val="18"/>
              </w:rPr>
              <w:t>Second Milestone: Unified Critical Services Registry &amp; Operational Dependency Dataset</w:t>
            </w:r>
          </w:p>
        </w:tc>
        <w:tc>
          <w:tcPr>
            <w:tcW w:w="1080" w:type="dxa"/>
            <w:vAlign w:val="center"/>
          </w:tcPr>
          <w:p w14:paraId="3D70BC1E" w14:textId="77777777" w:rsidR="00C46B3A" w:rsidRPr="00B9661A" w:rsidRDefault="00313639">
            <w:pPr>
              <w:rPr>
                <w:rFonts w:ascii="Aptos" w:hAnsi="Aptos"/>
                <w:sz w:val="18"/>
                <w:szCs w:val="18"/>
              </w:rPr>
            </w:pPr>
            <w:r w:rsidRPr="00B9661A">
              <w:rPr>
                <w:rFonts w:ascii="Aptos" w:hAnsi="Aptos"/>
                <w:sz w:val="18"/>
                <w:szCs w:val="18"/>
              </w:rPr>
              <w:t>Data-definition rationalization; ownership and governance design; mapping and migration; reconciliation; lineage; access controls; extended-population testing and rollout.</w:t>
            </w:r>
          </w:p>
        </w:tc>
        <w:tc>
          <w:tcPr>
            <w:tcW w:w="1080" w:type="dxa"/>
            <w:vAlign w:val="center"/>
          </w:tcPr>
          <w:p w14:paraId="221622A1" w14:textId="77777777" w:rsidR="004F0F17" w:rsidRPr="00B9661A" w:rsidRDefault="003B5B38">
            <w:pPr>
              <w:rPr>
                <w:rFonts w:ascii="Aptos" w:hAnsi="Aptos"/>
                <w:sz w:val="18"/>
                <w:szCs w:val="18"/>
              </w:rPr>
            </w:pPr>
            <w:r w:rsidRPr="00B9661A">
              <w:rPr>
                <w:rFonts w:ascii="Aptos" w:hAnsi="Aptos"/>
                <w:sz w:val="18"/>
                <w:szCs w:val="18"/>
              </w:rPr>
              <w:t>Complete rationalization of overlapping KBS/IBS/CIF/CBS constructs into a single governed Operational Dependency dataset aligned to SPRL 2.0, extended beyond the pilot population.</w:t>
            </w:r>
          </w:p>
        </w:tc>
        <w:tc>
          <w:tcPr>
            <w:tcW w:w="1080" w:type="dxa"/>
            <w:vAlign w:val="center"/>
          </w:tcPr>
          <w:p w14:paraId="463B3515" w14:textId="77777777" w:rsidR="004F0F17" w:rsidRPr="00B9661A" w:rsidRDefault="003B5B38">
            <w:pPr>
              <w:rPr>
                <w:rFonts w:ascii="Aptos" w:hAnsi="Aptos"/>
                <w:sz w:val="18"/>
                <w:szCs w:val="18"/>
              </w:rPr>
            </w:pPr>
            <w:r w:rsidRPr="00B9661A">
              <w:rPr>
                <w:rFonts w:ascii="Aptos" w:hAnsi="Aptos"/>
                <w:sz w:val="18"/>
                <w:szCs w:val="18"/>
              </w:rPr>
              <w:t>June 30, 2027</w:t>
            </w:r>
          </w:p>
        </w:tc>
        <w:tc>
          <w:tcPr>
            <w:tcW w:w="1080" w:type="dxa"/>
            <w:vAlign w:val="center"/>
          </w:tcPr>
          <w:p w14:paraId="28EDABEF" w14:textId="77777777" w:rsidR="00C46B3A" w:rsidRPr="00B9661A" w:rsidRDefault="00313639">
            <w:pPr>
              <w:rPr>
                <w:rFonts w:ascii="Aptos" w:hAnsi="Aptos"/>
                <w:sz w:val="18"/>
                <w:szCs w:val="18"/>
              </w:rPr>
            </w:pPr>
            <w:r w:rsidRPr="00B9661A">
              <w:rPr>
                <w:rFonts w:ascii="Aptos" w:hAnsi="Aptos"/>
                <w:sz w:val="18"/>
                <w:szCs w:val="18"/>
              </w:rPr>
              <w:t>Written approval of definitions, mapping, governance, ownership, lineage, reconciliation results, access controls, exception handling, and extended-population UAT; no unresolved Critical or High defects.</w:t>
            </w:r>
          </w:p>
        </w:tc>
        <w:tc>
          <w:tcPr>
            <w:tcW w:w="1080" w:type="dxa"/>
            <w:vAlign w:val="center"/>
          </w:tcPr>
          <w:p w14:paraId="35A54A6C" w14:textId="77777777" w:rsidR="004F0F17" w:rsidRPr="00B9661A" w:rsidRDefault="003B5B38">
            <w:pPr>
              <w:rPr>
                <w:rFonts w:ascii="Aptos" w:hAnsi="Aptos"/>
                <w:sz w:val="18"/>
                <w:szCs w:val="18"/>
              </w:rPr>
            </w:pPr>
            <w:r w:rsidRPr="00B9661A">
              <w:rPr>
                <w:rFonts w:ascii="Aptos" w:hAnsi="Aptos"/>
                <w:sz w:val="18"/>
                <w:szCs w:val="18"/>
              </w:rPr>
              <w:t>15%</w:t>
            </w:r>
          </w:p>
        </w:tc>
        <w:tc>
          <w:tcPr>
            <w:tcW w:w="1080" w:type="dxa"/>
            <w:vAlign w:val="center"/>
          </w:tcPr>
          <w:p w14:paraId="2124DCB0" w14:textId="77777777" w:rsidR="004F0F17" w:rsidRPr="00B9661A" w:rsidRDefault="004F0F17">
            <w:pPr>
              <w:rPr>
                <w:rFonts w:ascii="Aptos" w:hAnsi="Aptos"/>
                <w:sz w:val="18"/>
                <w:szCs w:val="18"/>
              </w:rPr>
            </w:pPr>
          </w:p>
        </w:tc>
      </w:tr>
      <w:tr w:rsidR="004F0F17" w:rsidRPr="00B9661A" w14:paraId="10AEE0C4" w14:textId="77777777">
        <w:trPr>
          <w:jc w:val="center"/>
        </w:trPr>
        <w:tc>
          <w:tcPr>
            <w:tcW w:w="1080" w:type="dxa"/>
            <w:vAlign w:val="center"/>
          </w:tcPr>
          <w:p w14:paraId="2ABBBAC9" w14:textId="77777777" w:rsidR="004F0F17" w:rsidRPr="00B9661A" w:rsidRDefault="003B5B38">
            <w:pPr>
              <w:rPr>
                <w:rFonts w:ascii="Aptos" w:hAnsi="Aptos"/>
                <w:sz w:val="18"/>
                <w:szCs w:val="18"/>
              </w:rPr>
            </w:pPr>
            <w:r w:rsidRPr="00B9661A">
              <w:rPr>
                <w:rFonts w:ascii="Aptos" w:hAnsi="Aptos"/>
                <w:sz w:val="18"/>
                <w:szCs w:val="18"/>
              </w:rPr>
              <w:t>3</w:t>
            </w:r>
          </w:p>
        </w:tc>
        <w:tc>
          <w:tcPr>
            <w:tcW w:w="1080" w:type="dxa"/>
            <w:vAlign w:val="center"/>
          </w:tcPr>
          <w:p w14:paraId="7EF98409" w14:textId="77777777" w:rsidR="004F0F17" w:rsidRPr="00B9661A" w:rsidRDefault="003B5B38">
            <w:pPr>
              <w:rPr>
                <w:rFonts w:ascii="Aptos" w:hAnsi="Aptos"/>
                <w:sz w:val="18"/>
                <w:szCs w:val="18"/>
              </w:rPr>
            </w:pPr>
            <w:r w:rsidRPr="00B9661A">
              <w:rPr>
                <w:rFonts w:ascii="Aptos" w:hAnsi="Aptos"/>
                <w:sz w:val="18"/>
                <w:szCs w:val="18"/>
              </w:rPr>
              <w:t xml:space="preserve">Third Milestone: RTEP Unified </w:t>
            </w:r>
            <w:r w:rsidRPr="00B9661A">
              <w:rPr>
                <w:rFonts w:ascii="Aptos" w:hAnsi="Aptos"/>
                <w:sz w:val="18"/>
                <w:szCs w:val="18"/>
              </w:rPr>
              <w:lastRenderedPageBreak/>
              <w:t>Test &amp; Exercise Repository &amp; Scenario Library</w:t>
            </w:r>
          </w:p>
        </w:tc>
        <w:tc>
          <w:tcPr>
            <w:tcW w:w="1080" w:type="dxa"/>
            <w:vAlign w:val="center"/>
          </w:tcPr>
          <w:p w14:paraId="40E9ABEB" w14:textId="77777777" w:rsidR="00C46B3A" w:rsidRPr="00B9661A" w:rsidRDefault="00313639">
            <w:pPr>
              <w:rPr>
                <w:rFonts w:ascii="Aptos" w:hAnsi="Aptos"/>
                <w:sz w:val="18"/>
                <w:szCs w:val="18"/>
              </w:rPr>
            </w:pPr>
            <w:r w:rsidRPr="00B9661A">
              <w:rPr>
                <w:rFonts w:ascii="Aptos" w:hAnsi="Aptos"/>
                <w:sz w:val="18"/>
                <w:szCs w:val="18"/>
              </w:rPr>
              <w:lastRenderedPageBreak/>
              <w:t xml:space="preserve">RTEP and scenario requirements; source </w:t>
            </w:r>
            <w:r w:rsidRPr="00B9661A">
              <w:rPr>
                <w:rFonts w:ascii="Aptos" w:hAnsi="Aptos"/>
                <w:sz w:val="18"/>
                <w:szCs w:val="18"/>
              </w:rPr>
              <w:lastRenderedPageBreak/>
              <w:t>integrations; workflow and repository build; migration; evidence and audit controls; testing; training; and launch.</w:t>
            </w:r>
          </w:p>
        </w:tc>
        <w:tc>
          <w:tcPr>
            <w:tcW w:w="1080" w:type="dxa"/>
            <w:vAlign w:val="center"/>
          </w:tcPr>
          <w:p w14:paraId="76635BA1" w14:textId="77777777" w:rsidR="004F0F17" w:rsidRPr="00B9661A" w:rsidRDefault="003B5B38">
            <w:pPr>
              <w:rPr>
                <w:rFonts w:ascii="Aptos" w:hAnsi="Aptos"/>
                <w:sz w:val="18"/>
                <w:szCs w:val="18"/>
              </w:rPr>
            </w:pPr>
            <w:r w:rsidRPr="00B9661A">
              <w:rPr>
                <w:rFonts w:ascii="Aptos" w:hAnsi="Aptos"/>
                <w:sz w:val="18"/>
                <w:szCs w:val="18"/>
              </w:rPr>
              <w:lastRenderedPageBreak/>
              <w:t xml:space="preserve">Deliver the RTEP Unified Test &amp; Exercise </w:t>
            </w:r>
            <w:r w:rsidRPr="00B9661A">
              <w:rPr>
                <w:rFonts w:ascii="Aptos" w:hAnsi="Aptos"/>
                <w:sz w:val="18"/>
                <w:szCs w:val="18"/>
              </w:rPr>
              <w:lastRenderedPageBreak/>
              <w:t>Repository spanning BC, DR, FEP, internal, and external testing, and launch the threat-driven Business Disruption Scenario Library.</w:t>
            </w:r>
          </w:p>
        </w:tc>
        <w:tc>
          <w:tcPr>
            <w:tcW w:w="1080" w:type="dxa"/>
            <w:vAlign w:val="center"/>
          </w:tcPr>
          <w:p w14:paraId="5CBF2F51" w14:textId="77777777" w:rsidR="004F0F17" w:rsidRPr="00B9661A" w:rsidRDefault="003B5B38">
            <w:pPr>
              <w:rPr>
                <w:rFonts w:ascii="Aptos" w:hAnsi="Aptos"/>
                <w:sz w:val="18"/>
                <w:szCs w:val="18"/>
              </w:rPr>
            </w:pPr>
            <w:r w:rsidRPr="00B9661A">
              <w:rPr>
                <w:rFonts w:ascii="Aptos" w:hAnsi="Aptos"/>
                <w:sz w:val="18"/>
                <w:szCs w:val="18"/>
              </w:rPr>
              <w:lastRenderedPageBreak/>
              <w:t>September 30, 2027</w:t>
            </w:r>
          </w:p>
        </w:tc>
        <w:tc>
          <w:tcPr>
            <w:tcW w:w="1080" w:type="dxa"/>
            <w:vAlign w:val="center"/>
          </w:tcPr>
          <w:p w14:paraId="5F7523C5" w14:textId="77777777" w:rsidR="00C46B3A" w:rsidRPr="00B9661A" w:rsidRDefault="00313639">
            <w:pPr>
              <w:rPr>
                <w:rFonts w:ascii="Aptos" w:hAnsi="Aptos"/>
                <w:sz w:val="18"/>
                <w:szCs w:val="18"/>
              </w:rPr>
            </w:pPr>
            <w:r w:rsidRPr="00B9661A">
              <w:rPr>
                <w:rFonts w:ascii="Aptos" w:hAnsi="Aptos"/>
                <w:sz w:val="18"/>
                <w:szCs w:val="18"/>
              </w:rPr>
              <w:t xml:space="preserve">Written approval of repository and </w:t>
            </w:r>
            <w:r w:rsidRPr="00B9661A">
              <w:rPr>
                <w:rFonts w:ascii="Aptos" w:hAnsi="Aptos"/>
                <w:sz w:val="18"/>
                <w:szCs w:val="18"/>
              </w:rPr>
              <w:lastRenderedPageBreak/>
              <w:t>scenario capabilities; approved ingestion and reconciliation from agreed sources; evidence, audit, workflow, role, and reporting controls validated; UAT passed; no unresolved Critical or High defects.</w:t>
            </w:r>
          </w:p>
        </w:tc>
        <w:tc>
          <w:tcPr>
            <w:tcW w:w="1080" w:type="dxa"/>
            <w:vAlign w:val="center"/>
          </w:tcPr>
          <w:p w14:paraId="30DB5A23" w14:textId="77777777" w:rsidR="004F0F17" w:rsidRPr="00B9661A" w:rsidRDefault="003B5B38">
            <w:pPr>
              <w:rPr>
                <w:rFonts w:ascii="Aptos" w:hAnsi="Aptos"/>
                <w:sz w:val="18"/>
                <w:szCs w:val="18"/>
              </w:rPr>
            </w:pPr>
            <w:r w:rsidRPr="00B9661A">
              <w:rPr>
                <w:rFonts w:ascii="Aptos" w:hAnsi="Aptos"/>
                <w:sz w:val="18"/>
                <w:szCs w:val="18"/>
              </w:rPr>
              <w:lastRenderedPageBreak/>
              <w:t>20%</w:t>
            </w:r>
          </w:p>
        </w:tc>
        <w:tc>
          <w:tcPr>
            <w:tcW w:w="1080" w:type="dxa"/>
            <w:vAlign w:val="center"/>
          </w:tcPr>
          <w:p w14:paraId="6A1DB4D3" w14:textId="77777777" w:rsidR="004F0F17" w:rsidRPr="00B9661A" w:rsidRDefault="004F0F17">
            <w:pPr>
              <w:rPr>
                <w:rFonts w:ascii="Aptos" w:hAnsi="Aptos"/>
                <w:sz w:val="18"/>
                <w:szCs w:val="18"/>
              </w:rPr>
            </w:pPr>
          </w:p>
        </w:tc>
      </w:tr>
      <w:tr w:rsidR="004F0F17" w:rsidRPr="00B9661A" w14:paraId="0845554D" w14:textId="77777777">
        <w:trPr>
          <w:jc w:val="center"/>
        </w:trPr>
        <w:tc>
          <w:tcPr>
            <w:tcW w:w="1080" w:type="dxa"/>
            <w:vAlign w:val="center"/>
          </w:tcPr>
          <w:p w14:paraId="1FF17813" w14:textId="77777777" w:rsidR="004F0F17" w:rsidRPr="00B9661A" w:rsidRDefault="003B5B38">
            <w:pPr>
              <w:rPr>
                <w:rFonts w:ascii="Aptos" w:hAnsi="Aptos"/>
                <w:sz w:val="18"/>
                <w:szCs w:val="18"/>
              </w:rPr>
            </w:pPr>
            <w:r w:rsidRPr="00B9661A">
              <w:rPr>
                <w:rFonts w:ascii="Aptos" w:hAnsi="Aptos"/>
                <w:sz w:val="18"/>
                <w:szCs w:val="18"/>
              </w:rPr>
              <w:t>4</w:t>
            </w:r>
          </w:p>
        </w:tc>
        <w:tc>
          <w:tcPr>
            <w:tcW w:w="1080" w:type="dxa"/>
            <w:vAlign w:val="center"/>
          </w:tcPr>
          <w:p w14:paraId="0D984593" w14:textId="77777777" w:rsidR="004F0F17" w:rsidRPr="00B9661A" w:rsidRDefault="003B5B38">
            <w:pPr>
              <w:rPr>
                <w:rFonts w:ascii="Aptos" w:hAnsi="Aptos"/>
                <w:sz w:val="18"/>
                <w:szCs w:val="18"/>
              </w:rPr>
            </w:pPr>
            <w:r w:rsidRPr="00B9661A">
              <w:rPr>
                <w:rFonts w:ascii="Aptos" w:hAnsi="Aptos"/>
                <w:sz w:val="18"/>
                <w:szCs w:val="18"/>
              </w:rPr>
              <w:t>Fourth Milestone: Data Quality, Reconciliation &amp; Dependency Impact Engine</w:t>
            </w:r>
          </w:p>
        </w:tc>
        <w:tc>
          <w:tcPr>
            <w:tcW w:w="1080" w:type="dxa"/>
            <w:vAlign w:val="center"/>
          </w:tcPr>
          <w:p w14:paraId="2BEA2EC2" w14:textId="77777777" w:rsidR="00C46B3A" w:rsidRPr="00B9661A" w:rsidRDefault="00313639">
            <w:pPr>
              <w:rPr>
                <w:rFonts w:ascii="Aptos" w:hAnsi="Aptos"/>
                <w:sz w:val="18"/>
                <w:szCs w:val="18"/>
              </w:rPr>
            </w:pPr>
            <w:r w:rsidRPr="00B9661A">
              <w:rPr>
                <w:rFonts w:ascii="Aptos" w:hAnsi="Aptos"/>
                <w:sz w:val="18"/>
                <w:szCs w:val="18"/>
              </w:rPr>
              <w:t>Data-quality rules; SPRL and legacy reconciliation; dependency model; impact logic; performance testing; exception handling; auditability; and operationalization.</w:t>
            </w:r>
          </w:p>
        </w:tc>
        <w:tc>
          <w:tcPr>
            <w:tcW w:w="1080" w:type="dxa"/>
            <w:vAlign w:val="center"/>
          </w:tcPr>
          <w:p w14:paraId="325CF799" w14:textId="77777777" w:rsidR="004F0F17" w:rsidRPr="00B9661A" w:rsidRDefault="003B5B38">
            <w:pPr>
              <w:rPr>
                <w:rFonts w:ascii="Aptos" w:hAnsi="Aptos"/>
                <w:sz w:val="18"/>
                <w:szCs w:val="18"/>
              </w:rPr>
            </w:pPr>
            <w:r w:rsidRPr="00B9661A">
              <w:rPr>
                <w:rFonts w:ascii="Aptos" w:hAnsi="Aptos"/>
                <w:sz w:val="18"/>
                <w:szCs w:val="18"/>
              </w:rPr>
              <w:t>Deliver automated data quality reconciliation (SPRL/legacy system) and the Dependency Impact Engine for blast-radius analysis across services, plans, and dependencies.</w:t>
            </w:r>
          </w:p>
        </w:tc>
        <w:tc>
          <w:tcPr>
            <w:tcW w:w="1080" w:type="dxa"/>
            <w:vAlign w:val="center"/>
          </w:tcPr>
          <w:p w14:paraId="33938352" w14:textId="77777777" w:rsidR="004F0F17" w:rsidRPr="00B9661A" w:rsidRDefault="003B5B38">
            <w:pPr>
              <w:rPr>
                <w:rFonts w:ascii="Aptos" w:hAnsi="Aptos"/>
                <w:sz w:val="18"/>
                <w:szCs w:val="18"/>
              </w:rPr>
            </w:pPr>
            <w:r w:rsidRPr="00B9661A">
              <w:rPr>
                <w:rFonts w:ascii="Aptos" w:hAnsi="Aptos"/>
                <w:sz w:val="18"/>
                <w:szCs w:val="18"/>
              </w:rPr>
              <w:t>December 31, 2027</w:t>
            </w:r>
          </w:p>
        </w:tc>
        <w:tc>
          <w:tcPr>
            <w:tcW w:w="1080" w:type="dxa"/>
            <w:vAlign w:val="center"/>
          </w:tcPr>
          <w:p w14:paraId="52109B6C" w14:textId="77777777" w:rsidR="00C46B3A" w:rsidRPr="00B9661A" w:rsidRDefault="00313639">
            <w:pPr>
              <w:rPr>
                <w:rFonts w:ascii="Aptos" w:hAnsi="Aptos"/>
                <w:sz w:val="18"/>
                <w:szCs w:val="18"/>
              </w:rPr>
            </w:pPr>
            <w:r w:rsidRPr="00B9661A">
              <w:rPr>
                <w:rFonts w:ascii="Aptos" w:hAnsi="Aptos"/>
                <w:sz w:val="18"/>
                <w:szCs w:val="18"/>
              </w:rPr>
              <w:t>Written approval of documented data-quality thresholds, reconciliation results, impact-analysis accuracy, lineage, auditability, exception handling, security, performance, and UAT; no unresolved Critical or High defects.</w:t>
            </w:r>
          </w:p>
        </w:tc>
        <w:tc>
          <w:tcPr>
            <w:tcW w:w="1080" w:type="dxa"/>
            <w:vAlign w:val="center"/>
          </w:tcPr>
          <w:p w14:paraId="51D0A65C" w14:textId="77777777" w:rsidR="004F0F17" w:rsidRPr="00B9661A" w:rsidRDefault="003B5B38">
            <w:pPr>
              <w:rPr>
                <w:rFonts w:ascii="Aptos" w:hAnsi="Aptos"/>
                <w:sz w:val="18"/>
                <w:szCs w:val="18"/>
              </w:rPr>
            </w:pPr>
            <w:r w:rsidRPr="00B9661A">
              <w:rPr>
                <w:rFonts w:ascii="Aptos" w:hAnsi="Aptos"/>
                <w:sz w:val="18"/>
                <w:szCs w:val="18"/>
              </w:rPr>
              <w:t>20%</w:t>
            </w:r>
          </w:p>
        </w:tc>
        <w:tc>
          <w:tcPr>
            <w:tcW w:w="1080" w:type="dxa"/>
            <w:vAlign w:val="center"/>
          </w:tcPr>
          <w:p w14:paraId="4C8AEA24" w14:textId="77777777" w:rsidR="004F0F17" w:rsidRPr="00B9661A" w:rsidRDefault="004F0F17">
            <w:pPr>
              <w:rPr>
                <w:rFonts w:ascii="Aptos" w:hAnsi="Aptos"/>
                <w:sz w:val="18"/>
                <w:szCs w:val="18"/>
              </w:rPr>
            </w:pPr>
          </w:p>
        </w:tc>
      </w:tr>
      <w:tr w:rsidR="004F0F17" w:rsidRPr="00B9661A" w14:paraId="3D5CD0BC" w14:textId="77777777">
        <w:trPr>
          <w:jc w:val="center"/>
        </w:trPr>
        <w:tc>
          <w:tcPr>
            <w:tcW w:w="1080" w:type="dxa"/>
            <w:vAlign w:val="center"/>
          </w:tcPr>
          <w:p w14:paraId="66E625DD" w14:textId="77777777" w:rsidR="004F0F17" w:rsidRPr="00B9661A" w:rsidRDefault="003B5B38">
            <w:pPr>
              <w:rPr>
                <w:rFonts w:ascii="Aptos" w:hAnsi="Aptos"/>
                <w:sz w:val="18"/>
                <w:szCs w:val="18"/>
              </w:rPr>
            </w:pPr>
            <w:r w:rsidRPr="00B9661A">
              <w:rPr>
                <w:rFonts w:ascii="Aptos" w:hAnsi="Aptos"/>
                <w:sz w:val="18"/>
                <w:szCs w:val="18"/>
              </w:rPr>
              <w:t>5</w:t>
            </w:r>
          </w:p>
        </w:tc>
        <w:tc>
          <w:tcPr>
            <w:tcW w:w="1080" w:type="dxa"/>
            <w:vAlign w:val="center"/>
          </w:tcPr>
          <w:p w14:paraId="264786A6" w14:textId="77777777" w:rsidR="004F0F17" w:rsidRPr="00B9661A" w:rsidRDefault="003B5B38">
            <w:pPr>
              <w:rPr>
                <w:rFonts w:ascii="Aptos" w:hAnsi="Aptos"/>
                <w:sz w:val="18"/>
                <w:szCs w:val="18"/>
              </w:rPr>
            </w:pPr>
            <w:r w:rsidRPr="00B9661A">
              <w:rPr>
                <w:rFonts w:ascii="Aptos" w:hAnsi="Aptos"/>
                <w:sz w:val="18"/>
                <w:szCs w:val="18"/>
              </w:rPr>
              <w:t>Fifth Milestone: Enhanced Reporting &amp; Conversational Data Access; Expanded Population Rollout</w:t>
            </w:r>
          </w:p>
        </w:tc>
        <w:tc>
          <w:tcPr>
            <w:tcW w:w="1080" w:type="dxa"/>
            <w:vAlign w:val="center"/>
          </w:tcPr>
          <w:p w14:paraId="62275AFE" w14:textId="77777777" w:rsidR="00C46B3A" w:rsidRPr="00B9661A" w:rsidRDefault="00313639">
            <w:pPr>
              <w:rPr>
                <w:rFonts w:ascii="Aptos" w:hAnsi="Aptos"/>
                <w:sz w:val="18"/>
                <w:szCs w:val="18"/>
              </w:rPr>
            </w:pPr>
            <w:r w:rsidRPr="00B9661A">
              <w:rPr>
                <w:rFonts w:ascii="Aptos" w:hAnsi="Aptos"/>
                <w:sz w:val="18"/>
                <w:szCs w:val="18"/>
              </w:rPr>
              <w:t>Metric and report governance; dashboard and conversational-access build; source traceability; access-control testing; adoption planning; training; and expanded rollout.</w:t>
            </w:r>
          </w:p>
        </w:tc>
        <w:tc>
          <w:tcPr>
            <w:tcW w:w="1080" w:type="dxa"/>
            <w:vAlign w:val="center"/>
          </w:tcPr>
          <w:p w14:paraId="63C1AFEB" w14:textId="77777777" w:rsidR="004F0F17" w:rsidRPr="00B9661A" w:rsidRDefault="003B5B38">
            <w:pPr>
              <w:rPr>
                <w:rFonts w:ascii="Aptos" w:hAnsi="Aptos"/>
                <w:sz w:val="18"/>
                <w:szCs w:val="18"/>
              </w:rPr>
            </w:pPr>
            <w:r w:rsidRPr="00B9661A">
              <w:rPr>
                <w:rFonts w:ascii="Aptos" w:hAnsi="Aptos"/>
                <w:sz w:val="18"/>
                <w:szCs w:val="18"/>
              </w:rPr>
              <w:t>Deliver governed metrics/reporting lifecycle and natural-language (</w:t>
            </w:r>
            <w:proofErr w:type="spellStart"/>
            <w:r w:rsidRPr="00B9661A">
              <w:rPr>
                <w:rFonts w:ascii="Aptos" w:hAnsi="Aptos"/>
                <w:sz w:val="18"/>
                <w:szCs w:val="18"/>
              </w:rPr>
              <w:t>ResQ</w:t>
            </w:r>
            <w:proofErr w:type="spellEnd"/>
            <w:r w:rsidRPr="00B9661A">
              <w:rPr>
                <w:rFonts w:ascii="Aptos" w:hAnsi="Aptos"/>
                <w:sz w:val="18"/>
                <w:szCs w:val="18"/>
              </w:rPr>
              <w:t>) data access; extend BCM Tool adoption to an expanded population ahead of firm-wide rollout.</w:t>
            </w:r>
          </w:p>
        </w:tc>
        <w:tc>
          <w:tcPr>
            <w:tcW w:w="1080" w:type="dxa"/>
            <w:vAlign w:val="center"/>
          </w:tcPr>
          <w:p w14:paraId="1886B91E" w14:textId="77777777" w:rsidR="004F0F17" w:rsidRPr="00B9661A" w:rsidRDefault="003B5B38">
            <w:pPr>
              <w:rPr>
                <w:rFonts w:ascii="Aptos" w:hAnsi="Aptos"/>
                <w:sz w:val="18"/>
                <w:szCs w:val="18"/>
              </w:rPr>
            </w:pPr>
            <w:r w:rsidRPr="00B9661A">
              <w:rPr>
                <w:rFonts w:ascii="Aptos" w:hAnsi="Aptos"/>
                <w:sz w:val="18"/>
                <w:szCs w:val="18"/>
              </w:rPr>
              <w:t>February 28, 2028</w:t>
            </w:r>
          </w:p>
        </w:tc>
        <w:tc>
          <w:tcPr>
            <w:tcW w:w="1080" w:type="dxa"/>
            <w:vAlign w:val="center"/>
          </w:tcPr>
          <w:p w14:paraId="1ADABD88" w14:textId="77777777" w:rsidR="00C46B3A" w:rsidRPr="00B9661A" w:rsidRDefault="00313639">
            <w:pPr>
              <w:rPr>
                <w:rFonts w:ascii="Aptos" w:hAnsi="Aptos"/>
                <w:sz w:val="18"/>
                <w:szCs w:val="18"/>
              </w:rPr>
            </w:pPr>
            <w:r w:rsidRPr="00B9661A">
              <w:rPr>
                <w:rFonts w:ascii="Aptos" w:hAnsi="Aptos"/>
                <w:sz w:val="18"/>
                <w:szCs w:val="18"/>
              </w:rPr>
              <w:t>Written approval of governed metric definitions, source traceability, role-based access, conversational-response validation, performance, expanded-population adoption, training, and UAT; no unresolved Critical or High defects.</w:t>
            </w:r>
          </w:p>
        </w:tc>
        <w:tc>
          <w:tcPr>
            <w:tcW w:w="1080" w:type="dxa"/>
            <w:vAlign w:val="center"/>
          </w:tcPr>
          <w:p w14:paraId="3FCEC0C5" w14:textId="77777777" w:rsidR="004F0F17" w:rsidRPr="00B9661A" w:rsidRDefault="003B5B38">
            <w:pPr>
              <w:rPr>
                <w:rFonts w:ascii="Aptos" w:hAnsi="Aptos"/>
                <w:sz w:val="18"/>
                <w:szCs w:val="18"/>
              </w:rPr>
            </w:pPr>
            <w:r w:rsidRPr="00B9661A">
              <w:rPr>
                <w:rFonts w:ascii="Aptos" w:hAnsi="Aptos"/>
                <w:sz w:val="18"/>
                <w:szCs w:val="18"/>
              </w:rPr>
              <w:t>15%</w:t>
            </w:r>
          </w:p>
        </w:tc>
        <w:tc>
          <w:tcPr>
            <w:tcW w:w="1080" w:type="dxa"/>
            <w:vAlign w:val="center"/>
          </w:tcPr>
          <w:p w14:paraId="79C60939" w14:textId="77777777" w:rsidR="004F0F17" w:rsidRPr="00B9661A" w:rsidRDefault="004F0F17">
            <w:pPr>
              <w:rPr>
                <w:rFonts w:ascii="Aptos" w:hAnsi="Aptos"/>
                <w:sz w:val="18"/>
                <w:szCs w:val="18"/>
              </w:rPr>
            </w:pPr>
          </w:p>
        </w:tc>
      </w:tr>
      <w:tr w:rsidR="004F0F17" w:rsidRPr="00B9661A" w14:paraId="707D7337" w14:textId="77777777">
        <w:trPr>
          <w:jc w:val="center"/>
        </w:trPr>
        <w:tc>
          <w:tcPr>
            <w:tcW w:w="1080" w:type="dxa"/>
            <w:vAlign w:val="center"/>
          </w:tcPr>
          <w:p w14:paraId="2CC08E0C" w14:textId="77777777" w:rsidR="004F0F17" w:rsidRPr="00B9661A" w:rsidRDefault="003B5B38">
            <w:pPr>
              <w:rPr>
                <w:rFonts w:ascii="Aptos" w:hAnsi="Aptos"/>
                <w:sz w:val="18"/>
                <w:szCs w:val="18"/>
              </w:rPr>
            </w:pPr>
            <w:r w:rsidRPr="00B9661A">
              <w:rPr>
                <w:rFonts w:ascii="Aptos" w:hAnsi="Aptos"/>
                <w:sz w:val="18"/>
                <w:szCs w:val="18"/>
              </w:rPr>
              <w:t>6</w:t>
            </w:r>
          </w:p>
        </w:tc>
        <w:tc>
          <w:tcPr>
            <w:tcW w:w="1080" w:type="dxa"/>
            <w:vAlign w:val="center"/>
          </w:tcPr>
          <w:p w14:paraId="72161C5A" w14:textId="77777777" w:rsidR="004F0F17" w:rsidRPr="00B9661A" w:rsidRDefault="003B5B38">
            <w:pPr>
              <w:rPr>
                <w:rFonts w:ascii="Aptos" w:hAnsi="Aptos"/>
                <w:sz w:val="18"/>
                <w:szCs w:val="18"/>
              </w:rPr>
            </w:pPr>
            <w:r w:rsidRPr="00B9661A">
              <w:rPr>
                <w:rFonts w:ascii="Aptos" w:hAnsi="Aptos"/>
                <w:sz w:val="18"/>
                <w:szCs w:val="18"/>
              </w:rPr>
              <w:t>Sixth Milestone: Full Population BCM Planning &amp; Legacy Tool Transition</w:t>
            </w:r>
          </w:p>
        </w:tc>
        <w:tc>
          <w:tcPr>
            <w:tcW w:w="1080" w:type="dxa"/>
            <w:vAlign w:val="center"/>
          </w:tcPr>
          <w:p w14:paraId="54A5DC87" w14:textId="77777777" w:rsidR="00C46B3A" w:rsidRPr="00B9661A" w:rsidRDefault="00313639">
            <w:pPr>
              <w:rPr>
                <w:rFonts w:ascii="Aptos" w:hAnsi="Aptos"/>
                <w:sz w:val="18"/>
                <w:szCs w:val="18"/>
              </w:rPr>
            </w:pPr>
            <w:r w:rsidRPr="00B9661A">
              <w:rPr>
                <w:rFonts w:ascii="Aptos" w:hAnsi="Aptos"/>
                <w:sz w:val="18"/>
                <w:szCs w:val="18"/>
              </w:rPr>
              <w:t>Full-population rollout; final migration and reconciliation; end-to-end and non-functional testing; dual-</w:t>
            </w:r>
            <w:r w:rsidRPr="00B9661A">
              <w:rPr>
                <w:rFonts w:ascii="Aptos" w:hAnsi="Aptos"/>
                <w:sz w:val="18"/>
                <w:szCs w:val="18"/>
              </w:rPr>
              <w:lastRenderedPageBreak/>
              <w:t xml:space="preserve">running completion; cutover; </w:t>
            </w:r>
            <w:proofErr w:type="spellStart"/>
            <w:r w:rsidRPr="00B9661A">
              <w:rPr>
                <w:rFonts w:ascii="Aptos" w:hAnsi="Aptos"/>
                <w:sz w:val="18"/>
                <w:szCs w:val="18"/>
              </w:rPr>
              <w:t>hypercare</w:t>
            </w:r>
            <w:proofErr w:type="spellEnd"/>
            <w:r w:rsidRPr="00B9661A">
              <w:rPr>
                <w:rFonts w:ascii="Aptos" w:hAnsi="Aptos"/>
                <w:sz w:val="18"/>
                <w:szCs w:val="18"/>
              </w:rPr>
              <w:t>; transition; archival; and approved legacy decommissioning.</w:t>
            </w:r>
          </w:p>
        </w:tc>
        <w:tc>
          <w:tcPr>
            <w:tcW w:w="1080" w:type="dxa"/>
            <w:vAlign w:val="center"/>
          </w:tcPr>
          <w:p w14:paraId="29E2AC76" w14:textId="77777777" w:rsidR="004F0F17" w:rsidRPr="00B9661A" w:rsidRDefault="003B5B38">
            <w:pPr>
              <w:rPr>
                <w:rFonts w:ascii="Aptos" w:hAnsi="Aptos"/>
                <w:sz w:val="18"/>
                <w:szCs w:val="18"/>
              </w:rPr>
            </w:pPr>
            <w:r w:rsidRPr="00B9661A">
              <w:rPr>
                <w:rFonts w:ascii="Aptos" w:hAnsi="Aptos"/>
                <w:sz w:val="18"/>
                <w:szCs w:val="18"/>
              </w:rPr>
              <w:lastRenderedPageBreak/>
              <w:t xml:space="preserve">Complete BIA and BC Plan authoring rollout for the total population; complete end-to-end testing and </w:t>
            </w:r>
            <w:r w:rsidRPr="00B9661A">
              <w:rPr>
                <w:rFonts w:ascii="Aptos" w:hAnsi="Aptos"/>
                <w:sz w:val="18"/>
                <w:szCs w:val="18"/>
              </w:rPr>
              <w:lastRenderedPageBreak/>
              <w:t xml:space="preserve">transition off the legacy system of record; </w:t>
            </w:r>
            <w:proofErr w:type="spellStart"/>
            <w:r w:rsidRPr="00B9661A">
              <w:rPr>
                <w:rFonts w:ascii="Aptos" w:hAnsi="Aptos"/>
                <w:sz w:val="18"/>
                <w:szCs w:val="18"/>
              </w:rPr>
              <w:t>hypercare</w:t>
            </w:r>
            <w:proofErr w:type="spellEnd"/>
            <w:r w:rsidRPr="00B9661A">
              <w:rPr>
                <w:rFonts w:ascii="Aptos" w:hAnsi="Aptos"/>
                <w:sz w:val="18"/>
                <w:szCs w:val="18"/>
              </w:rPr>
              <w:t xml:space="preserve"> support.</w:t>
            </w:r>
          </w:p>
        </w:tc>
        <w:tc>
          <w:tcPr>
            <w:tcW w:w="1080" w:type="dxa"/>
            <w:vAlign w:val="center"/>
          </w:tcPr>
          <w:p w14:paraId="77FEFA4A" w14:textId="77777777" w:rsidR="004F0F17" w:rsidRPr="00B9661A" w:rsidRDefault="003B5B38">
            <w:pPr>
              <w:rPr>
                <w:rFonts w:ascii="Aptos" w:hAnsi="Aptos"/>
                <w:sz w:val="18"/>
                <w:szCs w:val="18"/>
              </w:rPr>
            </w:pPr>
            <w:r w:rsidRPr="00B9661A">
              <w:rPr>
                <w:rFonts w:ascii="Aptos" w:hAnsi="Aptos"/>
                <w:sz w:val="18"/>
                <w:szCs w:val="18"/>
              </w:rPr>
              <w:lastRenderedPageBreak/>
              <w:t>April 30, 2028</w:t>
            </w:r>
          </w:p>
        </w:tc>
        <w:tc>
          <w:tcPr>
            <w:tcW w:w="1080" w:type="dxa"/>
            <w:vAlign w:val="center"/>
          </w:tcPr>
          <w:p w14:paraId="7A0A03E0" w14:textId="77777777" w:rsidR="00C46B3A" w:rsidRPr="00B9661A" w:rsidRDefault="00313639">
            <w:pPr>
              <w:rPr>
                <w:rFonts w:ascii="Aptos" w:hAnsi="Aptos"/>
                <w:sz w:val="18"/>
                <w:szCs w:val="18"/>
              </w:rPr>
            </w:pPr>
            <w:r w:rsidRPr="00B9661A">
              <w:rPr>
                <w:rFonts w:ascii="Aptos" w:hAnsi="Aptos"/>
                <w:sz w:val="18"/>
                <w:szCs w:val="18"/>
              </w:rPr>
              <w:t xml:space="preserve">Written approval of full-population rollout, migration and reconciliation, dual-running </w:t>
            </w:r>
            <w:r w:rsidRPr="00B9661A">
              <w:rPr>
                <w:rFonts w:ascii="Aptos" w:hAnsi="Aptos"/>
                <w:sz w:val="18"/>
                <w:szCs w:val="18"/>
              </w:rPr>
              <w:lastRenderedPageBreak/>
              <w:t xml:space="preserve">exit criteria, end-to-end and non-functional testing, operational readiness, knowledge transfer, </w:t>
            </w:r>
            <w:proofErr w:type="spellStart"/>
            <w:r w:rsidRPr="00B9661A">
              <w:rPr>
                <w:rFonts w:ascii="Aptos" w:hAnsi="Aptos"/>
                <w:sz w:val="18"/>
                <w:szCs w:val="18"/>
              </w:rPr>
              <w:t>hypercare</w:t>
            </w:r>
            <w:proofErr w:type="spellEnd"/>
            <w:r w:rsidRPr="00B9661A">
              <w:rPr>
                <w:rFonts w:ascii="Aptos" w:hAnsi="Aptos"/>
                <w:sz w:val="18"/>
                <w:szCs w:val="18"/>
              </w:rPr>
              <w:t xml:space="preserve"> exit criteria, archival, and approved legacy retirement; no unresolved Critical or High defects.</w:t>
            </w:r>
          </w:p>
        </w:tc>
        <w:tc>
          <w:tcPr>
            <w:tcW w:w="1080" w:type="dxa"/>
            <w:vAlign w:val="center"/>
          </w:tcPr>
          <w:p w14:paraId="7F586142" w14:textId="77777777" w:rsidR="004F0F17" w:rsidRPr="00B9661A" w:rsidRDefault="003B5B38">
            <w:pPr>
              <w:rPr>
                <w:rFonts w:ascii="Aptos" w:hAnsi="Aptos"/>
                <w:sz w:val="18"/>
                <w:szCs w:val="18"/>
              </w:rPr>
            </w:pPr>
            <w:r w:rsidRPr="00B9661A">
              <w:rPr>
                <w:rFonts w:ascii="Aptos" w:hAnsi="Aptos"/>
                <w:sz w:val="18"/>
                <w:szCs w:val="18"/>
              </w:rPr>
              <w:lastRenderedPageBreak/>
              <w:t>20%</w:t>
            </w:r>
          </w:p>
        </w:tc>
        <w:tc>
          <w:tcPr>
            <w:tcW w:w="1080" w:type="dxa"/>
            <w:vAlign w:val="center"/>
          </w:tcPr>
          <w:p w14:paraId="7C980ED1" w14:textId="77777777" w:rsidR="004F0F17" w:rsidRPr="00B9661A" w:rsidRDefault="004F0F17">
            <w:pPr>
              <w:rPr>
                <w:rFonts w:ascii="Aptos" w:hAnsi="Aptos"/>
                <w:sz w:val="18"/>
                <w:szCs w:val="18"/>
              </w:rPr>
            </w:pPr>
          </w:p>
        </w:tc>
      </w:tr>
      <w:tr w:rsidR="004F0F17" w:rsidRPr="00B9661A" w14:paraId="1AD78DE0" w14:textId="77777777">
        <w:trPr>
          <w:jc w:val="center"/>
        </w:trPr>
        <w:tc>
          <w:tcPr>
            <w:tcW w:w="1080" w:type="dxa"/>
            <w:vAlign w:val="center"/>
          </w:tcPr>
          <w:p w14:paraId="6D43AA99" w14:textId="77777777" w:rsidR="00C46B3A" w:rsidRPr="00B9661A" w:rsidRDefault="00C46B3A">
            <w:pPr>
              <w:rPr>
                <w:rFonts w:ascii="Aptos" w:hAnsi="Aptos"/>
                <w:sz w:val="18"/>
                <w:szCs w:val="18"/>
              </w:rPr>
            </w:pPr>
          </w:p>
        </w:tc>
        <w:tc>
          <w:tcPr>
            <w:tcW w:w="1080" w:type="dxa"/>
            <w:vAlign w:val="center"/>
          </w:tcPr>
          <w:p w14:paraId="57F4A418" w14:textId="77777777" w:rsidR="00C46B3A" w:rsidRPr="00B9661A" w:rsidRDefault="00313639">
            <w:pPr>
              <w:rPr>
                <w:rFonts w:ascii="Aptos" w:hAnsi="Aptos"/>
                <w:sz w:val="18"/>
                <w:szCs w:val="18"/>
              </w:rPr>
            </w:pPr>
            <w:r w:rsidRPr="00B9661A">
              <w:rPr>
                <w:rFonts w:ascii="Aptos" w:hAnsi="Aptos"/>
                <w:sz w:val="18"/>
                <w:szCs w:val="18"/>
              </w:rPr>
              <w:t>Final Completion Validation and Closeout</w:t>
            </w:r>
          </w:p>
        </w:tc>
        <w:tc>
          <w:tcPr>
            <w:tcW w:w="1080" w:type="dxa"/>
            <w:vAlign w:val="center"/>
          </w:tcPr>
          <w:p w14:paraId="5F4817F1" w14:textId="77777777" w:rsidR="00C46B3A" w:rsidRPr="00B9661A" w:rsidRDefault="00C46B3A">
            <w:pPr>
              <w:rPr>
                <w:rFonts w:ascii="Aptos" w:hAnsi="Aptos"/>
                <w:sz w:val="18"/>
                <w:szCs w:val="18"/>
              </w:rPr>
            </w:pPr>
          </w:p>
        </w:tc>
        <w:tc>
          <w:tcPr>
            <w:tcW w:w="1080" w:type="dxa"/>
            <w:vAlign w:val="center"/>
          </w:tcPr>
          <w:p w14:paraId="6BCB4F9D" w14:textId="77777777" w:rsidR="00C46B3A" w:rsidRPr="00B9661A" w:rsidRDefault="00313639">
            <w:pPr>
              <w:rPr>
                <w:rFonts w:ascii="Aptos" w:hAnsi="Aptos"/>
                <w:sz w:val="18"/>
                <w:szCs w:val="18"/>
              </w:rPr>
            </w:pPr>
            <w:r w:rsidRPr="00B9661A">
              <w:rPr>
                <w:rFonts w:ascii="Aptos" w:hAnsi="Aptos"/>
                <w:sz w:val="18"/>
                <w:szCs w:val="18"/>
              </w:rPr>
              <w:t>Final deliverables inventory; open-item disposition; production and support readiness confirmation; knowledge-transfer completion; security and records closure; final acceptance report.</w:t>
            </w:r>
          </w:p>
        </w:tc>
        <w:tc>
          <w:tcPr>
            <w:tcW w:w="1080" w:type="dxa"/>
            <w:vAlign w:val="center"/>
          </w:tcPr>
          <w:p w14:paraId="71BA3CC8" w14:textId="77777777" w:rsidR="00C46B3A" w:rsidRPr="00B9661A" w:rsidRDefault="00C46B3A">
            <w:pPr>
              <w:rPr>
                <w:rFonts w:ascii="Aptos" w:hAnsi="Aptos"/>
                <w:sz w:val="18"/>
                <w:szCs w:val="18"/>
              </w:rPr>
            </w:pPr>
          </w:p>
        </w:tc>
        <w:tc>
          <w:tcPr>
            <w:tcW w:w="1080" w:type="dxa"/>
            <w:vAlign w:val="center"/>
          </w:tcPr>
          <w:p w14:paraId="10BAC383" w14:textId="77777777" w:rsidR="00C46B3A" w:rsidRPr="00B9661A" w:rsidRDefault="00313639">
            <w:pPr>
              <w:rPr>
                <w:rFonts w:ascii="Aptos" w:hAnsi="Aptos"/>
                <w:sz w:val="18"/>
                <w:szCs w:val="18"/>
              </w:rPr>
            </w:pPr>
            <w:r w:rsidRPr="00B9661A">
              <w:rPr>
                <w:rFonts w:ascii="Aptos" w:hAnsi="Aptos"/>
                <w:sz w:val="18"/>
                <w:szCs w:val="18"/>
              </w:rPr>
              <w:t>Morgan Stanley written confirmation that all accepted Deliverables, documentation, transition obligations, and approved corrective actions are complete.</w:t>
            </w:r>
          </w:p>
        </w:tc>
        <w:tc>
          <w:tcPr>
            <w:tcW w:w="1080" w:type="dxa"/>
            <w:vAlign w:val="center"/>
          </w:tcPr>
          <w:p w14:paraId="67EB3FFF" w14:textId="77777777" w:rsidR="00C46B3A" w:rsidRPr="00B9661A" w:rsidRDefault="00C46B3A">
            <w:pPr>
              <w:rPr>
                <w:rFonts w:ascii="Aptos" w:hAnsi="Aptos"/>
                <w:sz w:val="18"/>
                <w:szCs w:val="18"/>
              </w:rPr>
            </w:pPr>
          </w:p>
        </w:tc>
        <w:tc>
          <w:tcPr>
            <w:tcW w:w="1080" w:type="dxa"/>
            <w:vAlign w:val="center"/>
          </w:tcPr>
          <w:p w14:paraId="4702F772" w14:textId="77777777" w:rsidR="00C46B3A" w:rsidRPr="00B9661A" w:rsidRDefault="00C46B3A">
            <w:pPr>
              <w:rPr>
                <w:rFonts w:ascii="Aptos" w:hAnsi="Aptos"/>
                <w:sz w:val="18"/>
                <w:szCs w:val="18"/>
              </w:rPr>
            </w:pPr>
          </w:p>
        </w:tc>
      </w:tr>
      <w:tr w:rsidR="004F0F17" w:rsidRPr="00B9661A" w14:paraId="1C065B6D" w14:textId="77777777">
        <w:trPr>
          <w:jc w:val="center"/>
        </w:trPr>
        <w:tc>
          <w:tcPr>
            <w:tcW w:w="1080" w:type="dxa"/>
            <w:vAlign w:val="center"/>
          </w:tcPr>
          <w:p w14:paraId="5A6A7A8D" w14:textId="77777777" w:rsidR="004F0F17" w:rsidRPr="00B9661A" w:rsidRDefault="003B5B38">
            <w:pPr>
              <w:rPr>
                <w:rFonts w:ascii="Aptos" w:hAnsi="Aptos"/>
                <w:sz w:val="18"/>
                <w:szCs w:val="18"/>
              </w:rPr>
            </w:pPr>
            <w:r w:rsidRPr="00B9661A">
              <w:rPr>
                <w:rFonts w:ascii="Aptos" w:hAnsi="Aptos"/>
                <w:sz w:val="18"/>
                <w:szCs w:val="18"/>
              </w:rPr>
              <w:t>Total Fixed Fee</w:t>
            </w:r>
          </w:p>
        </w:tc>
        <w:tc>
          <w:tcPr>
            <w:tcW w:w="1080" w:type="dxa"/>
            <w:vAlign w:val="center"/>
          </w:tcPr>
          <w:p w14:paraId="41EC6B8F" w14:textId="77777777" w:rsidR="004F0F17" w:rsidRPr="00B9661A" w:rsidRDefault="003B5B38">
            <w:pPr>
              <w:rPr>
                <w:rFonts w:ascii="Aptos" w:hAnsi="Aptos"/>
                <w:sz w:val="18"/>
                <w:szCs w:val="18"/>
              </w:rPr>
            </w:pPr>
            <w:r w:rsidRPr="00B9661A">
              <w:rPr>
                <w:rFonts w:ascii="Aptos" w:hAnsi="Aptos"/>
                <w:sz w:val="18"/>
                <w:szCs w:val="18"/>
              </w:rPr>
              <w:t>Total Fixed Fee</w:t>
            </w:r>
          </w:p>
        </w:tc>
        <w:tc>
          <w:tcPr>
            <w:tcW w:w="1080" w:type="dxa"/>
            <w:vAlign w:val="center"/>
          </w:tcPr>
          <w:p w14:paraId="25E71BDA" w14:textId="77777777" w:rsidR="004F0F17" w:rsidRPr="00B9661A" w:rsidRDefault="003B5B38">
            <w:pPr>
              <w:rPr>
                <w:rFonts w:ascii="Aptos" w:hAnsi="Aptos"/>
                <w:sz w:val="18"/>
                <w:szCs w:val="18"/>
              </w:rPr>
            </w:pPr>
            <w:r w:rsidRPr="00B9661A">
              <w:rPr>
                <w:rFonts w:ascii="Aptos" w:hAnsi="Aptos"/>
                <w:sz w:val="18"/>
                <w:szCs w:val="18"/>
              </w:rPr>
              <w:t>Total Fixed Fee</w:t>
            </w:r>
          </w:p>
        </w:tc>
        <w:tc>
          <w:tcPr>
            <w:tcW w:w="1080" w:type="dxa"/>
            <w:vAlign w:val="center"/>
          </w:tcPr>
          <w:p w14:paraId="2E2437F0" w14:textId="77777777" w:rsidR="004F0F17" w:rsidRPr="00B9661A" w:rsidRDefault="003B5B38">
            <w:pPr>
              <w:rPr>
                <w:rFonts w:ascii="Aptos" w:hAnsi="Aptos"/>
                <w:sz w:val="18"/>
                <w:szCs w:val="18"/>
              </w:rPr>
            </w:pPr>
            <w:r w:rsidRPr="00B9661A">
              <w:rPr>
                <w:rFonts w:ascii="Aptos" w:hAnsi="Aptos"/>
                <w:sz w:val="18"/>
                <w:szCs w:val="18"/>
              </w:rPr>
              <w:t>Total Fixed Fee</w:t>
            </w:r>
          </w:p>
        </w:tc>
        <w:tc>
          <w:tcPr>
            <w:tcW w:w="1080" w:type="dxa"/>
            <w:vAlign w:val="center"/>
          </w:tcPr>
          <w:p w14:paraId="3E82BF70" w14:textId="77777777" w:rsidR="004F0F17" w:rsidRPr="00B9661A" w:rsidRDefault="003B5B38">
            <w:pPr>
              <w:rPr>
                <w:rFonts w:ascii="Aptos" w:hAnsi="Aptos"/>
                <w:sz w:val="18"/>
                <w:szCs w:val="18"/>
              </w:rPr>
            </w:pPr>
            <w:r w:rsidRPr="00B9661A">
              <w:rPr>
                <w:rFonts w:ascii="Aptos" w:hAnsi="Aptos"/>
                <w:sz w:val="18"/>
                <w:szCs w:val="18"/>
              </w:rPr>
              <w:t>Total Fixed Fee</w:t>
            </w:r>
          </w:p>
        </w:tc>
        <w:tc>
          <w:tcPr>
            <w:tcW w:w="1080" w:type="dxa"/>
            <w:vAlign w:val="center"/>
          </w:tcPr>
          <w:p w14:paraId="38F70FF1" w14:textId="77777777" w:rsidR="004F0F17" w:rsidRPr="00B9661A" w:rsidRDefault="003B5B38">
            <w:pPr>
              <w:rPr>
                <w:rFonts w:ascii="Aptos" w:hAnsi="Aptos"/>
                <w:sz w:val="18"/>
                <w:szCs w:val="18"/>
              </w:rPr>
            </w:pPr>
            <w:r w:rsidRPr="00B9661A">
              <w:rPr>
                <w:rFonts w:ascii="Aptos" w:hAnsi="Aptos"/>
                <w:sz w:val="18"/>
                <w:szCs w:val="18"/>
              </w:rPr>
              <w:t>Total Fixed Fee</w:t>
            </w:r>
          </w:p>
        </w:tc>
        <w:tc>
          <w:tcPr>
            <w:tcW w:w="1080" w:type="dxa"/>
            <w:vAlign w:val="center"/>
          </w:tcPr>
          <w:p w14:paraId="792B6BBC" w14:textId="77777777" w:rsidR="004F0F17" w:rsidRPr="00B9661A" w:rsidRDefault="003B5B38">
            <w:pPr>
              <w:rPr>
                <w:rFonts w:ascii="Aptos" w:hAnsi="Aptos"/>
                <w:sz w:val="18"/>
                <w:szCs w:val="18"/>
              </w:rPr>
            </w:pPr>
            <w:r w:rsidRPr="00B9661A">
              <w:rPr>
                <w:rFonts w:ascii="Aptos" w:hAnsi="Aptos"/>
                <w:sz w:val="18"/>
                <w:szCs w:val="18"/>
              </w:rPr>
              <w:t>Total Fixed Fee</w:t>
            </w:r>
          </w:p>
        </w:tc>
        <w:tc>
          <w:tcPr>
            <w:tcW w:w="1080" w:type="dxa"/>
            <w:vAlign w:val="center"/>
          </w:tcPr>
          <w:p w14:paraId="11D10DAD" w14:textId="77777777" w:rsidR="004F0F17" w:rsidRPr="00B9661A" w:rsidRDefault="003B5B38">
            <w:pPr>
              <w:rPr>
                <w:rFonts w:ascii="Aptos" w:hAnsi="Aptos"/>
                <w:sz w:val="18"/>
                <w:szCs w:val="18"/>
              </w:rPr>
            </w:pPr>
            <w:r w:rsidRPr="00B9661A">
              <w:rPr>
                <w:rFonts w:ascii="Aptos" w:hAnsi="Aptos"/>
                <w:sz w:val="18"/>
                <w:szCs w:val="18"/>
              </w:rPr>
              <w:t>$</w:t>
            </w:r>
            <w:proofErr w:type="spellStart"/>
            <w:r w:rsidRPr="00B9661A">
              <w:rPr>
                <w:rFonts w:ascii="Aptos" w:hAnsi="Aptos"/>
                <w:sz w:val="18"/>
                <w:szCs w:val="18"/>
              </w:rPr>
              <w:t>xxxxx</w:t>
            </w:r>
            <w:proofErr w:type="spellEnd"/>
          </w:p>
        </w:tc>
      </w:tr>
    </w:tbl>
    <w:p w14:paraId="3AEE1334" w14:textId="77777777" w:rsidR="004F0F17" w:rsidRPr="00B9661A" w:rsidRDefault="003B5B38">
      <w:pPr>
        <w:rPr>
          <w:rFonts w:ascii="Aptos" w:hAnsi="Aptos"/>
          <w:sz w:val="18"/>
          <w:szCs w:val="18"/>
        </w:rPr>
      </w:pPr>
      <w:r w:rsidRPr="00B9661A">
        <w:rPr>
          <w:rFonts w:ascii="Aptos" w:hAnsi="Aptos"/>
          <w:b/>
          <w:sz w:val="18"/>
          <w:szCs w:val="18"/>
        </w:rPr>
        <w:t>III.  Consulting Fee and Payment Schedule</w:t>
      </w:r>
    </w:p>
    <w:p w14:paraId="5A638AFB" w14:textId="77777777" w:rsidR="004F0F17" w:rsidRPr="00B9661A" w:rsidRDefault="003B5B38">
      <w:pPr>
        <w:rPr>
          <w:rFonts w:ascii="Aptos" w:hAnsi="Aptos"/>
          <w:sz w:val="18"/>
          <w:szCs w:val="18"/>
        </w:rPr>
      </w:pPr>
      <w:r w:rsidRPr="00B9661A">
        <w:rPr>
          <w:rFonts w:ascii="Aptos" w:hAnsi="Aptos"/>
          <w:sz w:val="18"/>
          <w:szCs w:val="18"/>
        </w:rPr>
        <w:t>(No payment due until after Acceptance in accordance with Agreement.) Morgan Stanley will pay Consultant a Fixed Fee (the “Fixed Fee”) of $XXX (xxx dollars) upon Morgan Stanley's Acceptance of Deliverables in accordance with the above payment schedule. No additional Fees shall be paid for Services performed unless otherwise agreed to by prior written consent of Morgan Stanley.</w:t>
      </w:r>
    </w:p>
    <w:p w14:paraId="37D797E6" w14:textId="77777777" w:rsidR="004F0F17" w:rsidRPr="00B9661A" w:rsidRDefault="003B5B38">
      <w:pPr>
        <w:rPr>
          <w:rFonts w:ascii="Aptos" w:hAnsi="Aptos"/>
          <w:sz w:val="18"/>
          <w:szCs w:val="18"/>
        </w:rPr>
      </w:pPr>
      <w:r w:rsidRPr="00B9661A">
        <w:rPr>
          <w:rFonts w:ascii="Aptos" w:hAnsi="Aptos"/>
          <w:sz w:val="18"/>
          <w:szCs w:val="18"/>
        </w:rPr>
        <w:t>Consultant will perform and complete through Acceptance all Services under this Task Order for the Fixed Fee, regardless of whether the Services performed by Consultant's personnel at the applicable rates meets or exceeds the Fixed Fee amount set forth herein. The resource staffing estimates set forth below in Table 2: [Resource Loading Schedule], are utilized by Consultant in determining the Fixed Fee of the Services provided under this Task Order based upon Consultant's understanding of the scope of such Services.</w:t>
      </w:r>
    </w:p>
    <w:p w14:paraId="57DBBA23"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Resource and Staffing Requirements</w:t>
      </w:r>
    </w:p>
    <w:p w14:paraId="2380B5DF" w14:textId="2636ABCB"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Identify each proposed resource by name, role, experience level, employment status, location, working hours/time-zone coverage, start date, allocation, total hours, phase, and earliest availability.</w:t>
      </w:r>
    </w:p>
    <w:p w14:paraId="1BCDE7BB" w14:textId="1A69427F"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Provide resumes demonstrating relevant BCM, operational resilience, application engineering, data architecture, migration, integration, security, testing, reporting, AI governance, and financial-services experience.</w:t>
      </w:r>
    </w:p>
    <w:p w14:paraId="453FC1DB" w14:textId="5328BB02"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Identify key personnel and minimum role qualifications. Any substitution requires prior Morgan Stanley approval and equivalent or better qualifications without adverse cost or schedule impact.</w:t>
      </w:r>
    </w:p>
    <w:p w14:paraId="39FCCEFE" w14:textId="5C9B1065"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Disclose subcontractors and offshore delivery. Describe supervision, onboarding, access, data-handling, continuity, attrition, backfill, and knowledge-retention controls.</w:t>
      </w:r>
    </w:p>
    <w:p w14:paraId="329DB759" w14:textId="43D0D645"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Provide a role-to-deliverable and phase-to-resource mapping that reconciles to the Fixed Fee, milestone schedule, and total hours.</w:t>
      </w:r>
    </w:p>
    <w:p w14:paraId="64EB2ECA" w14:textId="77777777" w:rsidR="004F0F17" w:rsidRPr="00B9661A" w:rsidRDefault="003B5B38">
      <w:pPr>
        <w:rPr>
          <w:rFonts w:ascii="Aptos" w:hAnsi="Aptos"/>
          <w:sz w:val="18"/>
          <w:szCs w:val="18"/>
        </w:rPr>
      </w:pPr>
      <w:r w:rsidRPr="00B9661A">
        <w:rPr>
          <w:rFonts w:ascii="Aptos" w:hAnsi="Aptos"/>
          <w:b/>
          <w:sz w:val="18"/>
          <w:szCs w:val="18"/>
        </w:rPr>
        <w:lastRenderedPageBreak/>
        <w:t>Table 2: Resource Loading Schedule (Example)</w:t>
      </w:r>
    </w:p>
    <w:p w14:paraId="2D6EEC3A" w14:textId="77777777" w:rsidR="004F0F17" w:rsidRPr="00B9661A" w:rsidRDefault="003B5B38">
      <w:pPr>
        <w:pStyle w:val="ListBullet"/>
        <w:rPr>
          <w:rFonts w:ascii="Aptos" w:hAnsi="Aptos"/>
          <w:sz w:val="18"/>
          <w:szCs w:val="18"/>
        </w:rPr>
      </w:pPr>
      <w:r w:rsidRPr="00B9661A">
        <w:rPr>
          <w:rFonts w:ascii="Aptos" w:hAnsi="Aptos"/>
          <w:sz w:val="18"/>
          <w:szCs w:val="18"/>
        </w:rPr>
        <w:t>Consultants must meet specified roles, skills/levels, and locations.</w:t>
      </w:r>
    </w:p>
    <w:p w14:paraId="136935AE" w14:textId="77777777" w:rsidR="004F0F17" w:rsidRPr="00B9661A" w:rsidRDefault="003B5B38">
      <w:pPr>
        <w:pStyle w:val="ListBullet"/>
        <w:rPr>
          <w:rFonts w:ascii="Aptos" w:hAnsi="Aptos"/>
          <w:sz w:val="18"/>
          <w:szCs w:val="18"/>
        </w:rPr>
      </w:pPr>
      <w:r w:rsidRPr="00B9661A">
        <w:rPr>
          <w:rFonts w:ascii="Aptos" w:hAnsi="Aptos"/>
          <w:sz w:val="18"/>
          <w:szCs w:val="18"/>
        </w:rPr>
        <w:t>Indicate the number of resources needed, onboarding timelines, and earliest availability.</w:t>
      </w:r>
    </w:p>
    <w:tbl>
      <w:tblPr>
        <w:tblStyle w:val="TableGrid"/>
        <w:tblW w:w="0" w:type="auto"/>
        <w:tblLook w:val="04A0" w:firstRow="1" w:lastRow="0" w:firstColumn="1" w:lastColumn="0" w:noHBand="0" w:noVBand="1"/>
      </w:tblPr>
      <w:tblGrid>
        <w:gridCol w:w="1090"/>
        <w:gridCol w:w="960"/>
        <w:gridCol w:w="1132"/>
        <w:gridCol w:w="960"/>
        <w:gridCol w:w="960"/>
        <w:gridCol w:w="960"/>
        <w:gridCol w:w="960"/>
        <w:gridCol w:w="1165"/>
        <w:gridCol w:w="960"/>
      </w:tblGrid>
      <w:tr w:rsidR="004F0F17" w:rsidRPr="00B9661A" w14:paraId="35A2E445" w14:textId="77777777">
        <w:tc>
          <w:tcPr>
            <w:tcW w:w="960" w:type="dxa"/>
          </w:tcPr>
          <w:p w14:paraId="463D0810" w14:textId="77777777" w:rsidR="004F0F17" w:rsidRPr="00B9661A" w:rsidRDefault="003B5B38">
            <w:pPr>
              <w:rPr>
                <w:rFonts w:ascii="Aptos" w:hAnsi="Aptos"/>
                <w:sz w:val="18"/>
                <w:szCs w:val="18"/>
              </w:rPr>
            </w:pPr>
            <w:r w:rsidRPr="00B9661A">
              <w:rPr>
                <w:rFonts w:ascii="Aptos" w:hAnsi="Aptos"/>
                <w:b/>
                <w:sz w:val="18"/>
                <w:szCs w:val="18"/>
              </w:rPr>
              <w:t>Resources Name</w:t>
            </w:r>
          </w:p>
        </w:tc>
        <w:tc>
          <w:tcPr>
            <w:tcW w:w="960" w:type="dxa"/>
          </w:tcPr>
          <w:p w14:paraId="2E6B1BF7" w14:textId="77777777" w:rsidR="004F0F17" w:rsidRPr="00B9661A" w:rsidRDefault="003B5B38">
            <w:pPr>
              <w:rPr>
                <w:rFonts w:ascii="Aptos" w:hAnsi="Aptos"/>
                <w:sz w:val="18"/>
                <w:szCs w:val="18"/>
              </w:rPr>
            </w:pPr>
            <w:r w:rsidRPr="00B9661A">
              <w:rPr>
                <w:rFonts w:ascii="Aptos" w:hAnsi="Aptos"/>
                <w:b/>
                <w:sz w:val="18"/>
                <w:szCs w:val="18"/>
              </w:rPr>
              <w:t>Function</w:t>
            </w:r>
          </w:p>
        </w:tc>
        <w:tc>
          <w:tcPr>
            <w:tcW w:w="960" w:type="dxa"/>
          </w:tcPr>
          <w:p w14:paraId="5E1C9783" w14:textId="77777777" w:rsidR="004F0F17" w:rsidRPr="00B9661A" w:rsidRDefault="003B5B38">
            <w:pPr>
              <w:rPr>
                <w:rFonts w:ascii="Aptos" w:hAnsi="Aptos"/>
                <w:sz w:val="18"/>
                <w:szCs w:val="18"/>
              </w:rPr>
            </w:pPr>
            <w:r w:rsidRPr="00B9661A">
              <w:rPr>
                <w:rFonts w:ascii="Aptos" w:hAnsi="Aptos"/>
                <w:b/>
                <w:sz w:val="18"/>
                <w:szCs w:val="18"/>
              </w:rPr>
              <w:t>Experience Level</w:t>
            </w:r>
          </w:p>
        </w:tc>
        <w:tc>
          <w:tcPr>
            <w:tcW w:w="960" w:type="dxa"/>
          </w:tcPr>
          <w:p w14:paraId="09ED730E" w14:textId="77777777" w:rsidR="004F0F17" w:rsidRPr="00B9661A" w:rsidRDefault="003B5B38">
            <w:pPr>
              <w:rPr>
                <w:rFonts w:ascii="Aptos" w:hAnsi="Aptos"/>
                <w:sz w:val="18"/>
                <w:szCs w:val="18"/>
              </w:rPr>
            </w:pPr>
            <w:r w:rsidRPr="00B9661A">
              <w:rPr>
                <w:rFonts w:ascii="Aptos" w:hAnsi="Aptos"/>
                <w:b/>
                <w:sz w:val="18"/>
                <w:szCs w:val="18"/>
              </w:rPr>
              <w:t>Location</w:t>
            </w:r>
          </w:p>
        </w:tc>
        <w:tc>
          <w:tcPr>
            <w:tcW w:w="960" w:type="dxa"/>
          </w:tcPr>
          <w:p w14:paraId="75639A3A" w14:textId="772BB49E" w:rsidR="004F0F17" w:rsidRPr="00B9661A" w:rsidRDefault="009012A0">
            <w:pPr>
              <w:rPr>
                <w:rFonts w:ascii="Aptos" w:hAnsi="Aptos"/>
                <w:sz w:val="18"/>
                <w:szCs w:val="18"/>
              </w:rPr>
            </w:pPr>
            <w:r w:rsidRPr="00B9661A">
              <w:rPr>
                <w:rFonts w:ascii="Aptos" w:hAnsi="Aptos"/>
                <w:b/>
                <w:sz w:val="18"/>
                <w:szCs w:val="18"/>
              </w:rPr>
              <w:t xml:space="preserve">Total </w:t>
            </w:r>
            <w:r w:rsidR="003B5B38" w:rsidRPr="00B9661A">
              <w:rPr>
                <w:rFonts w:ascii="Aptos" w:hAnsi="Aptos"/>
                <w:b/>
                <w:sz w:val="18"/>
                <w:szCs w:val="18"/>
              </w:rPr>
              <w:t xml:space="preserve">Hours </w:t>
            </w:r>
          </w:p>
        </w:tc>
        <w:tc>
          <w:tcPr>
            <w:tcW w:w="960" w:type="dxa"/>
          </w:tcPr>
          <w:p w14:paraId="0920A17A" w14:textId="77777777" w:rsidR="004F0F17" w:rsidRPr="00B9661A" w:rsidRDefault="003B5B38">
            <w:pPr>
              <w:rPr>
                <w:rFonts w:ascii="Aptos" w:hAnsi="Aptos"/>
                <w:sz w:val="18"/>
                <w:szCs w:val="18"/>
              </w:rPr>
            </w:pPr>
            <w:r w:rsidRPr="00B9661A">
              <w:rPr>
                <w:rFonts w:ascii="Aptos" w:hAnsi="Aptos"/>
                <w:b/>
                <w:sz w:val="18"/>
                <w:szCs w:val="18"/>
              </w:rPr>
              <w:t>Hourly Rate</w:t>
            </w:r>
          </w:p>
        </w:tc>
        <w:tc>
          <w:tcPr>
            <w:tcW w:w="960" w:type="dxa"/>
          </w:tcPr>
          <w:p w14:paraId="43DF8948" w14:textId="77777777" w:rsidR="004F0F17" w:rsidRPr="00B9661A" w:rsidRDefault="003B5B38">
            <w:pPr>
              <w:rPr>
                <w:rFonts w:ascii="Aptos" w:hAnsi="Aptos"/>
                <w:sz w:val="18"/>
                <w:szCs w:val="18"/>
              </w:rPr>
            </w:pPr>
            <w:r w:rsidRPr="00B9661A">
              <w:rPr>
                <w:rFonts w:ascii="Aptos" w:hAnsi="Aptos"/>
                <w:b/>
                <w:sz w:val="18"/>
                <w:szCs w:val="18"/>
              </w:rPr>
              <w:t>Gross Fees</w:t>
            </w:r>
          </w:p>
        </w:tc>
        <w:tc>
          <w:tcPr>
            <w:tcW w:w="960" w:type="dxa"/>
          </w:tcPr>
          <w:p w14:paraId="71A25F54" w14:textId="77777777" w:rsidR="004F0F17" w:rsidRPr="00B9661A" w:rsidRDefault="003B5B38">
            <w:pPr>
              <w:rPr>
                <w:rFonts w:ascii="Aptos" w:hAnsi="Aptos"/>
                <w:sz w:val="18"/>
                <w:szCs w:val="18"/>
              </w:rPr>
            </w:pPr>
            <w:r w:rsidRPr="00B9661A">
              <w:rPr>
                <w:rFonts w:ascii="Aptos" w:hAnsi="Aptos"/>
                <w:b/>
                <w:sz w:val="18"/>
                <w:szCs w:val="18"/>
              </w:rPr>
              <w:t>Discounted Hourly Rate</w:t>
            </w:r>
          </w:p>
        </w:tc>
        <w:tc>
          <w:tcPr>
            <w:tcW w:w="960" w:type="dxa"/>
          </w:tcPr>
          <w:p w14:paraId="7D3000FD" w14:textId="77777777" w:rsidR="004F0F17" w:rsidRPr="00B9661A" w:rsidRDefault="003B5B38">
            <w:pPr>
              <w:rPr>
                <w:rFonts w:ascii="Aptos" w:hAnsi="Aptos"/>
                <w:sz w:val="18"/>
                <w:szCs w:val="18"/>
              </w:rPr>
            </w:pPr>
            <w:r w:rsidRPr="00B9661A">
              <w:rPr>
                <w:rFonts w:ascii="Aptos" w:hAnsi="Aptos"/>
                <w:b/>
                <w:sz w:val="18"/>
                <w:szCs w:val="18"/>
              </w:rPr>
              <w:t>Net Fees</w:t>
            </w:r>
          </w:p>
        </w:tc>
      </w:tr>
      <w:tr w:rsidR="004F0F17" w:rsidRPr="00B9661A" w14:paraId="75BE5D18" w14:textId="77777777">
        <w:tc>
          <w:tcPr>
            <w:tcW w:w="960" w:type="dxa"/>
          </w:tcPr>
          <w:p w14:paraId="451BF65F" w14:textId="77777777" w:rsidR="004F0F17" w:rsidRPr="00B9661A" w:rsidRDefault="004F0F17">
            <w:pPr>
              <w:rPr>
                <w:rFonts w:ascii="Aptos" w:hAnsi="Aptos"/>
                <w:sz w:val="18"/>
                <w:szCs w:val="18"/>
              </w:rPr>
            </w:pPr>
          </w:p>
        </w:tc>
        <w:tc>
          <w:tcPr>
            <w:tcW w:w="960" w:type="dxa"/>
          </w:tcPr>
          <w:p w14:paraId="5CC7630A" w14:textId="6984289E" w:rsidR="004F0F17" w:rsidRPr="00B9661A" w:rsidRDefault="004F0F17">
            <w:pPr>
              <w:rPr>
                <w:rFonts w:ascii="Aptos" w:hAnsi="Aptos"/>
                <w:sz w:val="18"/>
                <w:szCs w:val="18"/>
              </w:rPr>
            </w:pPr>
          </w:p>
        </w:tc>
        <w:tc>
          <w:tcPr>
            <w:tcW w:w="960" w:type="dxa"/>
          </w:tcPr>
          <w:p w14:paraId="682F703D" w14:textId="1C404AD9" w:rsidR="004F0F17" w:rsidRPr="00B9661A" w:rsidRDefault="004F0F17">
            <w:pPr>
              <w:rPr>
                <w:rFonts w:ascii="Aptos" w:hAnsi="Aptos"/>
                <w:sz w:val="18"/>
                <w:szCs w:val="18"/>
              </w:rPr>
            </w:pPr>
          </w:p>
        </w:tc>
        <w:tc>
          <w:tcPr>
            <w:tcW w:w="960" w:type="dxa"/>
          </w:tcPr>
          <w:p w14:paraId="7EF1CCCB" w14:textId="77777777" w:rsidR="004F0F17" w:rsidRPr="00B9661A" w:rsidRDefault="004F0F17">
            <w:pPr>
              <w:rPr>
                <w:rFonts w:ascii="Aptos" w:hAnsi="Aptos"/>
                <w:sz w:val="18"/>
                <w:szCs w:val="18"/>
              </w:rPr>
            </w:pPr>
          </w:p>
        </w:tc>
        <w:tc>
          <w:tcPr>
            <w:tcW w:w="960" w:type="dxa"/>
          </w:tcPr>
          <w:p w14:paraId="1D4A7285" w14:textId="77777777" w:rsidR="004F0F17" w:rsidRPr="00B9661A" w:rsidRDefault="004F0F17">
            <w:pPr>
              <w:rPr>
                <w:rFonts w:ascii="Aptos" w:hAnsi="Aptos"/>
                <w:sz w:val="18"/>
                <w:szCs w:val="18"/>
              </w:rPr>
            </w:pPr>
          </w:p>
        </w:tc>
        <w:tc>
          <w:tcPr>
            <w:tcW w:w="960" w:type="dxa"/>
          </w:tcPr>
          <w:p w14:paraId="4C182C03" w14:textId="77777777" w:rsidR="004F0F17" w:rsidRPr="00B9661A" w:rsidRDefault="004F0F17">
            <w:pPr>
              <w:rPr>
                <w:rFonts w:ascii="Aptos" w:hAnsi="Aptos"/>
                <w:sz w:val="18"/>
                <w:szCs w:val="18"/>
              </w:rPr>
            </w:pPr>
          </w:p>
        </w:tc>
        <w:tc>
          <w:tcPr>
            <w:tcW w:w="960" w:type="dxa"/>
          </w:tcPr>
          <w:p w14:paraId="565D44CF" w14:textId="77777777" w:rsidR="004F0F17" w:rsidRPr="00B9661A" w:rsidRDefault="004F0F17">
            <w:pPr>
              <w:rPr>
                <w:rFonts w:ascii="Aptos" w:hAnsi="Aptos"/>
                <w:sz w:val="18"/>
                <w:szCs w:val="18"/>
              </w:rPr>
            </w:pPr>
          </w:p>
        </w:tc>
        <w:tc>
          <w:tcPr>
            <w:tcW w:w="960" w:type="dxa"/>
          </w:tcPr>
          <w:p w14:paraId="53258B3F" w14:textId="77777777" w:rsidR="004F0F17" w:rsidRPr="00B9661A" w:rsidRDefault="004F0F17">
            <w:pPr>
              <w:rPr>
                <w:rFonts w:ascii="Aptos" w:hAnsi="Aptos"/>
                <w:sz w:val="18"/>
                <w:szCs w:val="18"/>
              </w:rPr>
            </w:pPr>
          </w:p>
        </w:tc>
        <w:tc>
          <w:tcPr>
            <w:tcW w:w="960" w:type="dxa"/>
          </w:tcPr>
          <w:p w14:paraId="625BC5C1" w14:textId="77777777" w:rsidR="004F0F17" w:rsidRPr="00B9661A" w:rsidRDefault="004F0F17">
            <w:pPr>
              <w:rPr>
                <w:rFonts w:ascii="Aptos" w:hAnsi="Aptos"/>
                <w:sz w:val="18"/>
                <w:szCs w:val="18"/>
              </w:rPr>
            </w:pPr>
          </w:p>
        </w:tc>
      </w:tr>
      <w:tr w:rsidR="004F0F17" w:rsidRPr="00B9661A" w14:paraId="68329A43" w14:textId="77777777">
        <w:tc>
          <w:tcPr>
            <w:tcW w:w="960" w:type="dxa"/>
          </w:tcPr>
          <w:p w14:paraId="230655B6" w14:textId="77777777" w:rsidR="004F0F17" w:rsidRPr="00B9661A" w:rsidRDefault="004F0F17">
            <w:pPr>
              <w:rPr>
                <w:rFonts w:ascii="Aptos" w:hAnsi="Aptos"/>
                <w:sz w:val="18"/>
                <w:szCs w:val="18"/>
              </w:rPr>
            </w:pPr>
          </w:p>
        </w:tc>
        <w:tc>
          <w:tcPr>
            <w:tcW w:w="960" w:type="dxa"/>
          </w:tcPr>
          <w:p w14:paraId="4512E17D" w14:textId="0770BC24" w:rsidR="004F0F17" w:rsidRPr="00B9661A" w:rsidRDefault="004F0F17">
            <w:pPr>
              <w:rPr>
                <w:rFonts w:ascii="Aptos" w:hAnsi="Aptos"/>
                <w:sz w:val="18"/>
                <w:szCs w:val="18"/>
              </w:rPr>
            </w:pPr>
          </w:p>
        </w:tc>
        <w:tc>
          <w:tcPr>
            <w:tcW w:w="960" w:type="dxa"/>
          </w:tcPr>
          <w:p w14:paraId="00613EFF" w14:textId="504879AD" w:rsidR="004F0F17" w:rsidRPr="00B9661A" w:rsidRDefault="004F0F17">
            <w:pPr>
              <w:rPr>
                <w:rFonts w:ascii="Aptos" w:hAnsi="Aptos"/>
                <w:sz w:val="18"/>
                <w:szCs w:val="18"/>
              </w:rPr>
            </w:pPr>
          </w:p>
        </w:tc>
        <w:tc>
          <w:tcPr>
            <w:tcW w:w="960" w:type="dxa"/>
          </w:tcPr>
          <w:p w14:paraId="2DBA7429" w14:textId="77777777" w:rsidR="004F0F17" w:rsidRPr="00B9661A" w:rsidRDefault="004F0F17">
            <w:pPr>
              <w:rPr>
                <w:rFonts w:ascii="Aptos" w:hAnsi="Aptos"/>
                <w:sz w:val="18"/>
                <w:szCs w:val="18"/>
              </w:rPr>
            </w:pPr>
          </w:p>
        </w:tc>
        <w:tc>
          <w:tcPr>
            <w:tcW w:w="960" w:type="dxa"/>
          </w:tcPr>
          <w:p w14:paraId="65071339" w14:textId="77777777" w:rsidR="004F0F17" w:rsidRPr="00B9661A" w:rsidRDefault="004F0F17">
            <w:pPr>
              <w:rPr>
                <w:rFonts w:ascii="Aptos" w:hAnsi="Aptos"/>
                <w:sz w:val="18"/>
                <w:szCs w:val="18"/>
              </w:rPr>
            </w:pPr>
          </w:p>
        </w:tc>
        <w:tc>
          <w:tcPr>
            <w:tcW w:w="960" w:type="dxa"/>
          </w:tcPr>
          <w:p w14:paraId="5B796120" w14:textId="77777777" w:rsidR="004F0F17" w:rsidRPr="00B9661A" w:rsidRDefault="004F0F17">
            <w:pPr>
              <w:rPr>
                <w:rFonts w:ascii="Aptos" w:hAnsi="Aptos"/>
                <w:sz w:val="18"/>
                <w:szCs w:val="18"/>
              </w:rPr>
            </w:pPr>
          </w:p>
        </w:tc>
        <w:tc>
          <w:tcPr>
            <w:tcW w:w="960" w:type="dxa"/>
          </w:tcPr>
          <w:p w14:paraId="5A8FE649" w14:textId="77777777" w:rsidR="004F0F17" w:rsidRPr="00B9661A" w:rsidRDefault="004F0F17">
            <w:pPr>
              <w:rPr>
                <w:rFonts w:ascii="Aptos" w:hAnsi="Aptos"/>
                <w:sz w:val="18"/>
                <w:szCs w:val="18"/>
              </w:rPr>
            </w:pPr>
          </w:p>
        </w:tc>
        <w:tc>
          <w:tcPr>
            <w:tcW w:w="960" w:type="dxa"/>
          </w:tcPr>
          <w:p w14:paraId="5D825A4E" w14:textId="77777777" w:rsidR="004F0F17" w:rsidRPr="00B9661A" w:rsidRDefault="004F0F17">
            <w:pPr>
              <w:rPr>
                <w:rFonts w:ascii="Aptos" w:hAnsi="Aptos"/>
                <w:sz w:val="18"/>
                <w:szCs w:val="18"/>
              </w:rPr>
            </w:pPr>
          </w:p>
        </w:tc>
        <w:tc>
          <w:tcPr>
            <w:tcW w:w="960" w:type="dxa"/>
          </w:tcPr>
          <w:p w14:paraId="6CCF4FBB" w14:textId="77777777" w:rsidR="004F0F17" w:rsidRPr="00B9661A" w:rsidRDefault="004F0F17">
            <w:pPr>
              <w:rPr>
                <w:rFonts w:ascii="Aptos" w:hAnsi="Aptos"/>
                <w:sz w:val="18"/>
                <w:szCs w:val="18"/>
              </w:rPr>
            </w:pPr>
          </w:p>
        </w:tc>
      </w:tr>
      <w:tr w:rsidR="004F0F17" w:rsidRPr="00B9661A" w14:paraId="5CA6A9BF" w14:textId="77777777">
        <w:tc>
          <w:tcPr>
            <w:tcW w:w="960" w:type="dxa"/>
          </w:tcPr>
          <w:p w14:paraId="7854FABE" w14:textId="77777777" w:rsidR="004F0F17" w:rsidRPr="00B9661A" w:rsidRDefault="004F0F17">
            <w:pPr>
              <w:rPr>
                <w:rFonts w:ascii="Aptos" w:hAnsi="Aptos"/>
                <w:sz w:val="18"/>
                <w:szCs w:val="18"/>
              </w:rPr>
            </w:pPr>
          </w:p>
        </w:tc>
        <w:tc>
          <w:tcPr>
            <w:tcW w:w="960" w:type="dxa"/>
          </w:tcPr>
          <w:p w14:paraId="6F243545" w14:textId="28738905" w:rsidR="004F0F17" w:rsidRPr="00B9661A" w:rsidRDefault="004F0F17">
            <w:pPr>
              <w:rPr>
                <w:rFonts w:ascii="Aptos" w:hAnsi="Aptos"/>
                <w:sz w:val="18"/>
                <w:szCs w:val="18"/>
              </w:rPr>
            </w:pPr>
          </w:p>
        </w:tc>
        <w:tc>
          <w:tcPr>
            <w:tcW w:w="960" w:type="dxa"/>
          </w:tcPr>
          <w:p w14:paraId="5B1C87C8" w14:textId="0E1721AC" w:rsidR="004F0F17" w:rsidRPr="00B9661A" w:rsidRDefault="004F0F17">
            <w:pPr>
              <w:rPr>
                <w:rFonts w:ascii="Aptos" w:hAnsi="Aptos"/>
                <w:sz w:val="18"/>
                <w:szCs w:val="18"/>
              </w:rPr>
            </w:pPr>
          </w:p>
        </w:tc>
        <w:tc>
          <w:tcPr>
            <w:tcW w:w="960" w:type="dxa"/>
          </w:tcPr>
          <w:p w14:paraId="7091FD43" w14:textId="77777777" w:rsidR="004F0F17" w:rsidRPr="00B9661A" w:rsidRDefault="004F0F17">
            <w:pPr>
              <w:rPr>
                <w:rFonts w:ascii="Aptos" w:hAnsi="Aptos"/>
                <w:sz w:val="18"/>
                <w:szCs w:val="18"/>
              </w:rPr>
            </w:pPr>
          </w:p>
        </w:tc>
        <w:tc>
          <w:tcPr>
            <w:tcW w:w="960" w:type="dxa"/>
          </w:tcPr>
          <w:p w14:paraId="2BADEBFA" w14:textId="77777777" w:rsidR="004F0F17" w:rsidRPr="00B9661A" w:rsidRDefault="004F0F17">
            <w:pPr>
              <w:rPr>
                <w:rFonts w:ascii="Aptos" w:hAnsi="Aptos"/>
                <w:sz w:val="18"/>
                <w:szCs w:val="18"/>
              </w:rPr>
            </w:pPr>
          </w:p>
        </w:tc>
        <w:tc>
          <w:tcPr>
            <w:tcW w:w="960" w:type="dxa"/>
          </w:tcPr>
          <w:p w14:paraId="4A429A61" w14:textId="77777777" w:rsidR="004F0F17" w:rsidRPr="00B9661A" w:rsidRDefault="004F0F17">
            <w:pPr>
              <w:rPr>
                <w:rFonts w:ascii="Aptos" w:hAnsi="Aptos"/>
                <w:sz w:val="18"/>
                <w:szCs w:val="18"/>
              </w:rPr>
            </w:pPr>
          </w:p>
        </w:tc>
        <w:tc>
          <w:tcPr>
            <w:tcW w:w="960" w:type="dxa"/>
          </w:tcPr>
          <w:p w14:paraId="78295CCB" w14:textId="77777777" w:rsidR="004F0F17" w:rsidRPr="00B9661A" w:rsidRDefault="004F0F17">
            <w:pPr>
              <w:rPr>
                <w:rFonts w:ascii="Aptos" w:hAnsi="Aptos"/>
                <w:sz w:val="18"/>
                <w:szCs w:val="18"/>
              </w:rPr>
            </w:pPr>
          </w:p>
        </w:tc>
        <w:tc>
          <w:tcPr>
            <w:tcW w:w="960" w:type="dxa"/>
          </w:tcPr>
          <w:p w14:paraId="65D9C49D" w14:textId="77777777" w:rsidR="004F0F17" w:rsidRPr="00B9661A" w:rsidRDefault="004F0F17">
            <w:pPr>
              <w:rPr>
                <w:rFonts w:ascii="Aptos" w:hAnsi="Aptos"/>
                <w:sz w:val="18"/>
                <w:szCs w:val="18"/>
              </w:rPr>
            </w:pPr>
          </w:p>
        </w:tc>
        <w:tc>
          <w:tcPr>
            <w:tcW w:w="960" w:type="dxa"/>
          </w:tcPr>
          <w:p w14:paraId="6E58B863" w14:textId="77777777" w:rsidR="004F0F17" w:rsidRPr="00B9661A" w:rsidRDefault="004F0F17">
            <w:pPr>
              <w:rPr>
                <w:rFonts w:ascii="Aptos" w:hAnsi="Aptos"/>
                <w:sz w:val="18"/>
                <w:szCs w:val="18"/>
              </w:rPr>
            </w:pPr>
          </w:p>
        </w:tc>
      </w:tr>
      <w:tr w:rsidR="004F0F17" w:rsidRPr="00B9661A" w14:paraId="2C550395" w14:textId="77777777">
        <w:tc>
          <w:tcPr>
            <w:tcW w:w="960" w:type="dxa"/>
          </w:tcPr>
          <w:p w14:paraId="00CAE0ED" w14:textId="77777777" w:rsidR="004F0F17" w:rsidRPr="00B9661A" w:rsidRDefault="004F0F17">
            <w:pPr>
              <w:rPr>
                <w:rFonts w:ascii="Aptos" w:hAnsi="Aptos"/>
                <w:sz w:val="18"/>
                <w:szCs w:val="18"/>
              </w:rPr>
            </w:pPr>
          </w:p>
        </w:tc>
        <w:tc>
          <w:tcPr>
            <w:tcW w:w="960" w:type="dxa"/>
          </w:tcPr>
          <w:p w14:paraId="0223A417" w14:textId="372441AC" w:rsidR="004F0F17" w:rsidRPr="00B9661A" w:rsidRDefault="004F0F17">
            <w:pPr>
              <w:rPr>
                <w:rFonts w:ascii="Aptos" w:hAnsi="Aptos"/>
                <w:sz w:val="18"/>
                <w:szCs w:val="18"/>
              </w:rPr>
            </w:pPr>
          </w:p>
        </w:tc>
        <w:tc>
          <w:tcPr>
            <w:tcW w:w="960" w:type="dxa"/>
          </w:tcPr>
          <w:p w14:paraId="2C5ABE7B" w14:textId="735C4DDE" w:rsidR="004F0F17" w:rsidRPr="00B9661A" w:rsidRDefault="004F0F17">
            <w:pPr>
              <w:rPr>
                <w:rFonts w:ascii="Aptos" w:hAnsi="Aptos"/>
                <w:sz w:val="18"/>
                <w:szCs w:val="18"/>
              </w:rPr>
            </w:pPr>
          </w:p>
        </w:tc>
        <w:tc>
          <w:tcPr>
            <w:tcW w:w="960" w:type="dxa"/>
          </w:tcPr>
          <w:p w14:paraId="304A3588" w14:textId="77777777" w:rsidR="004F0F17" w:rsidRPr="00B9661A" w:rsidRDefault="004F0F17">
            <w:pPr>
              <w:rPr>
                <w:rFonts w:ascii="Aptos" w:hAnsi="Aptos"/>
                <w:sz w:val="18"/>
                <w:szCs w:val="18"/>
              </w:rPr>
            </w:pPr>
          </w:p>
        </w:tc>
        <w:tc>
          <w:tcPr>
            <w:tcW w:w="960" w:type="dxa"/>
          </w:tcPr>
          <w:p w14:paraId="29F4807B" w14:textId="77777777" w:rsidR="004F0F17" w:rsidRPr="00B9661A" w:rsidRDefault="004F0F17">
            <w:pPr>
              <w:rPr>
                <w:rFonts w:ascii="Aptos" w:hAnsi="Aptos"/>
                <w:sz w:val="18"/>
                <w:szCs w:val="18"/>
              </w:rPr>
            </w:pPr>
          </w:p>
        </w:tc>
        <w:tc>
          <w:tcPr>
            <w:tcW w:w="960" w:type="dxa"/>
          </w:tcPr>
          <w:p w14:paraId="23F1B741" w14:textId="77777777" w:rsidR="004F0F17" w:rsidRPr="00B9661A" w:rsidRDefault="004F0F17">
            <w:pPr>
              <w:rPr>
                <w:rFonts w:ascii="Aptos" w:hAnsi="Aptos"/>
                <w:sz w:val="18"/>
                <w:szCs w:val="18"/>
              </w:rPr>
            </w:pPr>
          </w:p>
        </w:tc>
        <w:tc>
          <w:tcPr>
            <w:tcW w:w="960" w:type="dxa"/>
          </w:tcPr>
          <w:p w14:paraId="0B0FFC2A" w14:textId="77777777" w:rsidR="004F0F17" w:rsidRPr="00B9661A" w:rsidRDefault="004F0F17">
            <w:pPr>
              <w:rPr>
                <w:rFonts w:ascii="Aptos" w:hAnsi="Aptos"/>
                <w:sz w:val="18"/>
                <w:szCs w:val="18"/>
              </w:rPr>
            </w:pPr>
          </w:p>
        </w:tc>
        <w:tc>
          <w:tcPr>
            <w:tcW w:w="960" w:type="dxa"/>
          </w:tcPr>
          <w:p w14:paraId="7F499449" w14:textId="77777777" w:rsidR="004F0F17" w:rsidRPr="00B9661A" w:rsidRDefault="004F0F17">
            <w:pPr>
              <w:rPr>
                <w:rFonts w:ascii="Aptos" w:hAnsi="Aptos"/>
                <w:sz w:val="18"/>
                <w:szCs w:val="18"/>
              </w:rPr>
            </w:pPr>
          </w:p>
        </w:tc>
        <w:tc>
          <w:tcPr>
            <w:tcW w:w="960" w:type="dxa"/>
          </w:tcPr>
          <w:p w14:paraId="44CA9F7B" w14:textId="77777777" w:rsidR="004F0F17" w:rsidRPr="00B9661A" w:rsidRDefault="004F0F17">
            <w:pPr>
              <w:rPr>
                <w:rFonts w:ascii="Aptos" w:hAnsi="Aptos"/>
                <w:sz w:val="18"/>
                <w:szCs w:val="18"/>
              </w:rPr>
            </w:pPr>
          </w:p>
        </w:tc>
      </w:tr>
      <w:tr w:rsidR="004F0F17" w:rsidRPr="00B9661A" w14:paraId="21EBDC75" w14:textId="77777777">
        <w:tc>
          <w:tcPr>
            <w:tcW w:w="960" w:type="dxa"/>
          </w:tcPr>
          <w:p w14:paraId="5477330F" w14:textId="77777777" w:rsidR="004F0F17" w:rsidRPr="00B9661A" w:rsidRDefault="004F0F17">
            <w:pPr>
              <w:rPr>
                <w:rFonts w:ascii="Aptos" w:hAnsi="Aptos"/>
                <w:sz w:val="18"/>
                <w:szCs w:val="18"/>
              </w:rPr>
            </w:pPr>
          </w:p>
        </w:tc>
        <w:tc>
          <w:tcPr>
            <w:tcW w:w="960" w:type="dxa"/>
          </w:tcPr>
          <w:p w14:paraId="7BEEAEAC" w14:textId="42A5E734" w:rsidR="004F0F17" w:rsidRPr="00B9661A" w:rsidRDefault="004F0F17">
            <w:pPr>
              <w:rPr>
                <w:rFonts w:ascii="Aptos" w:hAnsi="Aptos"/>
                <w:sz w:val="18"/>
                <w:szCs w:val="18"/>
              </w:rPr>
            </w:pPr>
          </w:p>
        </w:tc>
        <w:tc>
          <w:tcPr>
            <w:tcW w:w="960" w:type="dxa"/>
          </w:tcPr>
          <w:p w14:paraId="0EAFEFBA" w14:textId="04F83F6D" w:rsidR="004F0F17" w:rsidRPr="00B9661A" w:rsidRDefault="004F0F17">
            <w:pPr>
              <w:rPr>
                <w:rFonts w:ascii="Aptos" w:hAnsi="Aptos"/>
                <w:sz w:val="18"/>
                <w:szCs w:val="18"/>
              </w:rPr>
            </w:pPr>
          </w:p>
        </w:tc>
        <w:tc>
          <w:tcPr>
            <w:tcW w:w="960" w:type="dxa"/>
          </w:tcPr>
          <w:p w14:paraId="0E8C7423" w14:textId="77777777" w:rsidR="004F0F17" w:rsidRPr="00B9661A" w:rsidRDefault="004F0F17">
            <w:pPr>
              <w:rPr>
                <w:rFonts w:ascii="Aptos" w:hAnsi="Aptos"/>
                <w:sz w:val="18"/>
                <w:szCs w:val="18"/>
              </w:rPr>
            </w:pPr>
          </w:p>
        </w:tc>
        <w:tc>
          <w:tcPr>
            <w:tcW w:w="960" w:type="dxa"/>
          </w:tcPr>
          <w:p w14:paraId="3D5013B8" w14:textId="77777777" w:rsidR="004F0F17" w:rsidRPr="00B9661A" w:rsidRDefault="004F0F17">
            <w:pPr>
              <w:rPr>
                <w:rFonts w:ascii="Aptos" w:hAnsi="Aptos"/>
                <w:sz w:val="18"/>
                <w:szCs w:val="18"/>
              </w:rPr>
            </w:pPr>
          </w:p>
        </w:tc>
        <w:tc>
          <w:tcPr>
            <w:tcW w:w="960" w:type="dxa"/>
          </w:tcPr>
          <w:p w14:paraId="44114BBE" w14:textId="77777777" w:rsidR="004F0F17" w:rsidRPr="00B9661A" w:rsidRDefault="004F0F17">
            <w:pPr>
              <w:rPr>
                <w:rFonts w:ascii="Aptos" w:hAnsi="Aptos"/>
                <w:sz w:val="18"/>
                <w:szCs w:val="18"/>
              </w:rPr>
            </w:pPr>
          </w:p>
        </w:tc>
        <w:tc>
          <w:tcPr>
            <w:tcW w:w="960" w:type="dxa"/>
          </w:tcPr>
          <w:p w14:paraId="66937FF4" w14:textId="77777777" w:rsidR="004F0F17" w:rsidRPr="00B9661A" w:rsidRDefault="004F0F17">
            <w:pPr>
              <w:rPr>
                <w:rFonts w:ascii="Aptos" w:hAnsi="Aptos"/>
                <w:sz w:val="18"/>
                <w:szCs w:val="18"/>
              </w:rPr>
            </w:pPr>
          </w:p>
        </w:tc>
        <w:tc>
          <w:tcPr>
            <w:tcW w:w="960" w:type="dxa"/>
          </w:tcPr>
          <w:p w14:paraId="43A09BDE" w14:textId="77777777" w:rsidR="004F0F17" w:rsidRPr="00B9661A" w:rsidRDefault="004F0F17">
            <w:pPr>
              <w:rPr>
                <w:rFonts w:ascii="Aptos" w:hAnsi="Aptos"/>
                <w:sz w:val="18"/>
                <w:szCs w:val="18"/>
              </w:rPr>
            </w:pPr>
          </w:p>
        </w:tc>
        <w:tc>
          <w:tcPr>
            <w:tcW w:w="960" w:type="dxa"/>
          </w:tcPr>
          <w:p w14:paraId="03886087" w14:textId="77777777" w:rsidR="004F0F17" w:rsidRPr="00B9661A" w:rsidRDefault="004F0F17">
            <w:pPr>
              <w:rPr>
                <w:rFonts w:ascii="Aptos" w:hAnsi="Aptos"/>
                <w:sz w:val="18"/>
                <w:szCs w:val="18"/>
              </w:rPr>
            </w:pPr>
          </w:p>
        </w:tc>
      </w:tr>
      <w:tr w:rsidR="004F0F17" w:rsidRPr="00B9661A" w14:paraId="13B99675" w14:textId="77777777">
        <w:tc>
          <w:tcPr>
            <w:tcW w:w="960" w:type="dxa"/>
          </w:tcPr>
          <w:p w14:paraId="70753DEE" w14:textId="77777777" w:rsidR="004F0F17" w:rsidRPr="00B9661A" w:rsidRDefault="004F0F17">
            <w:pPr>
              <w:rPr>
                <w:rFonts w:ascii="Aptos" w:hAnsi="Aptos"/>
                <w:sz w:val="18"/>
                <w:szCs w:val="18"/>
              </w:rPr>
            </w:pPr>
          </w:p>
        </w:tc>
        <w:tc>
          <w:tcPr>
            <w:tcW w:w="960" w:type="dxa"/>
          </w:tcPr>
          <w:p w14:paraId="5CD5D3F6" w14:textId="2AB10BE6" w:rsidR="004F0F17" w:rsidRPr="00B9661A" w:rsidRDefault="004F0F17">
            <w:pPr>
              <w:rPr>
                <w:rFonts w:ascii="Aptos" w:hAnsi="Aptos"/>
                <w:sz w:val="18"/>
                <w:szCs w:val="18"/>
              </w:rPr>
            </w:pPr>
          </w:p>
        </w:tc>
        <w:tc>
          <w:tcPr>
            <w:tcW w:w="960" w:type="dxa"/>
          </w:tcPr>
          <w:p w14:paraId="123171FE" w14:textId="71A38EFA" w:rsidR="004F0F17" w:rsidRPr="00B9661A" w:rsidRDefault="004F0F17">
            <w:pPr>
              <w:rPr>
                <w:rFonts w:ascii="Aptos" w:hAnsi="Aptos"/>
                <w:sz w:val="18"/>
                <w:szCs w:val="18"/>
              </w:rPr>
            </w:pPr>
          </w:p>
        </w:tc>
        <w:tc>
          <w:tcPr>
            <w:tcW w:w="960" w:type="dxa"/>
          </w:tcPr>
          <w:p w14:paraId="0DEEC6C9" w14:textId="77777777" w:rsidR="004F0F17" w:rsidRPr="00B9661A" w:rsidRDefault="004F0F17">
            <w:pPr>
              <w:rPr>
                <w:rFonts w:ascii="Aptos" w:hAnsi="Aptos"/>
                <w:sz w:val="18"/>
                <w:szCs w:val="18"/>
              </w:rPr>
            </w:pPr>
          </w:p>
        </w:tc>
        <w:tc>
          <w:tcPr>
            <w:tcW w:w="960" w:type="dxa"/>
          </w:tcPr>
          <w:p w14:paraId="1C4CD8A0" w14:textId="77777777" w:rsidR="004F0F17" w:rsidRPr="00B9661A" w:rsidRDefault="004F0F17">
            <w:pPr>
              <w:rPr>
                <w:rFonts w:ascii="Aptos" w:hAnsi="Aptos"/>
                <w:sz w:val="18"/>
                <w:szCs w:val="18"/>
              </w:rPr>
            </w:pPr>
          </w:p>
        </w:tc>
        <w:tc>
          <w:tcPr>
            <w:tcW w:w="960" w:type="dxa"/>
          </w:tcPr>
          <w:p w14:paraId="4B1F302A" w14:textId="77777777" w:rsidR="004F0F17" w:rsidRPr="00B9661A" w:rsidRDefault="004F0F17">
            <w:pPr>
              <w:rPr>
                <w:rFonts w:ascii="Aptos" w:hAnsi="Aptos"/>
                <w:sz w:val="18"/>
                <w:szCs w:val="18"/>
              </w:rPr>
            </w:pPr>
          </w:p>
        </w:tc>
        <w:tc>
          <w:tcPr>
            <w:tcW w:w="960" w:type="dxa"/>
          </w:tcPr>
          <w:p w14:paraId="0687A463" w14:textId="77777777" w:rsidR="004F0F17" w:rsidRPr="00B9661A" w:rsidRDefault="004F0F17">
            <w:pPr>
              <w:rPr>
                <w:rFonts w:ascii="Aptos" w:hAnsi="Aptos"/>
                <w:sz w:val="18"/>
                <w:szCs w:val="18"/>
              </w:rPr>
            </w:pPr>
          </w:p>
        </w:tc>
        <w:tc>
          <w:tcPr>
            <w:tcW w:w="960" w:type="dxa"/>
          </w:tcPr>
          <w:p w14:paraId="1CBA1760" w14:textId="77777777" w:rsidR="004F0F17" w:rsidRPr="00B9661A" w:rsidRDefault="004F0F17">
            <w:pPr>
              <w:rPr>
                <w:rFonts w:ascii="Aptos" w:hAnsi="Aptos"/>
                <w:sz w:val="18"/>
                <w:szCs w:val="18"/>
              </w:rPr>
            </w:pPr>
          </w:p>
        </w:tc>
        <w:tc>
          <w:tcPr>
            <w:tcW w:w="960" w:type="dxa"/>
          </w:tcPr>
          <w:p w14:paraId="2A1F7433" w14:textId="77777777" w:rsidR="004F0F17" w:rsidRPr="00B9661A" w:rsidRDefault="004F0F17">
            <w:pPr>
              <w:rPr>
                <w:rFonts w:ascii="Aptos" w:hAnsi="Aptos"/>
                <w:sz w:val="18"/>
                <w:szCs w:val="18"/>
              </w:rPr>
            </w:pPr>
          </w:p>
        </w:tc>
      </w:tr>
      <w:tr w:rsidR="004F0F17" w:rsidRPr="00B9661A" w14:paraId="69D1D56A" w14:textId="77777777">
        <w:tc>
          <w:tcPr>
            <w:tcW w:w="960" w:type="dxa"/>
          </w:tcPr>
          <w:p w14:paraId="51CDB662" w14:textId="77777777" w:rsidR="004F0F17" w:rsidRPr="00B9661A" w:rsidRDefault="004F0F17">
            <w:pPr>
              <w:rPr>
                <w:rFonts w:ascii="Aptos" w:hAnsi="Aptos"/>
                <w:sz w:val="18"/>
                <w:szCs w:val="18"/>
              </w:rPr>
            </w:pPr>
          </w:p>
        </w:tc>
        <w:tc>
          <w:tcPr>
            <w:tcW w:w="960" w:type="dxa"/>
          </w:tcPr>
          <w:p w14:paraId="5BDAAA10" w14:textId="70CF0039" w:rsidR="004F0F17" w:rsidRPr="00B9661A" w:rsidRDefault="004F0F17">
            <w:pPr>
              <w:rPr>
                <w:rFonts w:ascii="Aptos" w:hAnsi="Aptos"/>
                <w:sz w:val="18"/>
                <w:szCs w:val="18"/>
              </w:rPr>
            </w:pPr>
          </w:p>
        </w:tc>
        <w:tc>
          <w:tcPr>
            <w:tcW w:w="960" w:type="dxa"/>
          </w:tcPr>
          <w:p w14:paraId="6EBB0732" w14:textId="652252CA" w:rsidR="004F0F17" w:rsidRPr="00B9661A" w:rsidRDefault="004F0F17">
            <w:pPr>
              <w:rPr>
                <w:rFonts w:ascii="Aptos" w:hAnsi="Aptos"/>
                <w:sz w:val="18"/>
                <w:szCs w:val="18"/>
              </w:rPr>
            </w:pPr>
          </w:p>
        </w:tc>
        <w:tc>
          <w:tcPr>
            <w:tcW w:w="960" w:type="dxa"/>
          </w:tcPr>
          <w:p w14:paraId="180FEBC6" w14:textId="77777777" w:rsidR="004F0F17" w:rsidRPr="00B9661A" w:rsidRDefault="004F0F17">
            <w:pPr>
              <w:rPr>
                <w:rFonts w:ascii="Aptos" w:hAnsi="Aptos"/>
                <w:sz w:val="18"/>
                <w:szCs w:val="18"/>
              </w:rPr>
            </w:pPr>
          </w:p>
        </w:tc>
        <w:tc>
          <w:tcPr>
            <w:tcW w:w="960" w:type="dxa"/>
          </w:tcPr>
          <w:p w14:paraId="35D4BFE8" w14:textId="77777777" w:rsidR="004F0F17" w:rsidRPr="00B9661A" w:rsidRDefault="004F0F17">
            <w:pPr>
              <w:rPr>
                <w:rFonts w:ascii="Aptos" w:hAnsi="Aptos"/>
                <w:sz w:val="18"/>
                <w:szCs w:val="18"/>
              </w:rPr>
            </w:pPr>
          </w:p>
        </w:tc>
        <w:tc>
          <w:tcPr>
            <w:tcW w:w="960" w:type="dxa"/>
          </w:tcPr>
          <w:p w14:paraId="3DD2EADE" w14:textId="77777777" w:rsidR="004F0F17" w:rsidRPr="00B9661A" w:rsidRDefault="004F0F17">
            <w:pPr>
              <w:rPr>
                <w:rFonts w:ascii="Aptos" w:hAnsi="Aptos"/>
                <w:sz w:val="18"/>
                <w:szCs w:val="18"/>
              </w:rPr>
            </w:pPr>
          </w:p>
        </w:tc>
        <w:tc>
          <w:tcPr>
            <w:tcW w:w="960" w:type="dxa"/>
          </w:tcPr>
          <w:p w14:paraId="5F891A57" w14:textId="77777777" w:rsidR="004F0F17" w:rsidRPr="00B9661A" w:rsidRDefault="004F0F17">
            <w:pPr>
              <w:rPr>
                <w:rFonts w:ascii="Aptos" w:hAnsi="Aptos"/>
                <w:sz w:val="18"/>
                <w:szCs w:val="18"/>
              </w:rPr>
            </w:pPr>
          </w:p>
        </w:tc>
        <w:tc>
          <w:tcPr>
            <w:tcW w:w="960" w:type="dxa"/>
          </w:tcPr>
          <w:p w14:paraId="29C477B0" w14:textId="77777777" w:rsidR="004F0F17" w:rsidRPr="00B9661A" w:rsidRDefault="004F0F17">
            <w:pPr>
              <w:rPr>
                <w:rFonts w:ascii="Aptos" w:hAnsi="Aptos"/>
                <w:sz w:val="18"/>
                <w:szCs w:val="18"/>
              </w:rPr>
            </w:pPr>
          </w:p>
        </w:tc>
        <w:tc>
          <w:tcPr>
            <w:tcW w:w="960" w:type="dxa"/>
          </w:tcPr>
          <w:p w14:paraId="71306CFB" w14:textId="77777777" w:rsidR="004F0F17" w:rsidRPr="00B9661A" w:rsidRDefault="004F0F17">
            <w:pPr>
              <w:rPr>
                <w:rFonts w:ascii="Aptos" w:hAnsi="Aptos"/>
                <w:sz w:val="18"/>
                <w:szCs w:val="18"/>
              </w:rPr>
            </w:pPr>
          </w:p>
        </w:tc>
      </w:tr>
      <w:tr w:rsidR="004F0F17" w:rsidRPr="00B9661A" w14:paraId="653302F5" w14:textId="77777777">
        <w:tc>
          <w:tcPr>
            <w:tcW w:w="960" w:type="dxa"/>
          </w:tcPr>
          <w:p w14:paraId="31F523A4" w14:textId="77777777" w:rsidR="004F0F17" w:rsidRPr="00B9661A" w:rsidRDefault="003B5B38">
            <w:pPr>
              <w:rPr>
                <w:rFonts w:ascii="Aptos" w:hAnsi="Aptos"/>
                <w:sz w:val="18"/>
                <w:szCs w:val="18"/>
              </w:rPr>
            </w:pPr>
            <w:r w:rsidRPr="00B9661A">
              <w:rPr>
                <w:rFonts w:ascii="Aptos" w:hAnsi="Aptos"/>
                <w:b/>
                <w:sz w:val="18"/>
                <w:szCs w:val="18"/>
              </w:rPr>
              <w:t>Grand Total</w:t>
            </w:r>
          </w:p>
        </w:tc>
        <w:tc>
          <w:tcPr>
            <w:tcW w:w="960" w:type="dxa"/>
          </w:tcPr>
          <w:p w14:paraId="24652624" w14:textId="77777777" w:rsidR="004F0F17" w:rsidRPr="00B9661A" w:rsidRDefault="004F0F17">
            <w:pPr>
              <w:rPr>
                <w:rFonts w:ascii="Aptos" w:hAnsi="Aptos"/>
                <w:sz w:val="18"/>
                <w:szCs w:val="18"/>
              </w:rPr>
            </w:pPr>
          </w:p>
        </w:tc>
        <w:tc>
          <w:tcPr>
            <w:tcW w:w="960" w:type="dxa"/>
          </w:tcPr>
          <w:p w14:paraId="57750B91" w14:textId="77777777" w:rsidR="004F0F17" w:rsidRPr="00B9661A" w:rsidRDefault="004F0F17">
            <w:pPr>
              <w:rPr>
                <w:rFonts w:ascii="Aptos" w:hAnsi="Aptos"/>
                <w:sz w:val="18"/>
                <w:szCs w:val="18"/>
              </w:rPr>
            </w:pPr>
          </w:p>
        </w:tc>
        <w:tc>
          <w:tcPr>
            <w:tcW w:w="960" w:type="dxa"/>
          </w:tcPr>
          <w:p w14:paraId="4049A75F" w14:textId="77777777" w:rsidR="004F0F17" w:rsidRPr="00B9661A" w:rsidRDefault="004F0F17">
            <w:pPr>
              <w:rPr>
                <w:rFonts w:ascii="Aptos" w:hAnsi="Aptos"/>
                <w:sz w:val="18"/>
                <w:szCs w:val="18"/>
              </w:rPr>
            </w:pPr>
          </w:p>
        </w:tc>
        <w:tc>
          <w:tcPr>
            <w:tcW w:w="960" w:type="dxa"/>
          </w:tcPr>
          <w:p w14:paraId="64A6BE5A" w14:textId="77777777" w:rsidR="004F0F17" w:rsidRPr="00B9661A" w:rsidRDefault="004F0F17">
            <w:pPr>
              <w:rPr>
                <w:rFonts w:ascii="Aptos" w:hAnsi="Aptos"/>
                <w:sz w:val="18"/>
                <w:szCs w:val="18"/>
              </w:rPr>
            </w:pPr>
          </w:p>
        </w:tc>
        <w:tc>
          <w:tcPr>
            <w:tcW w:w="960" w:type="dxa"/>
          </w:tcPr>
          <w:p w14:paraId="6BE1708A" w14:textId="77777777" w:rsidR="004F0F17" w:rsidRPr="00B9661A" w:rsidRDefault="004F0F17">
            <w:pPr>
              <w:rPr>
                <w:rFonts w:ascii="Aptos" w:hAnsi="Aptos"/>
                <w:sz w:val="18"/>
                <w:szCs w:val="18"/>
              </w:rPr>
            </w:pPr>
          </w:p>
        </w:tc>
        <w:tc>
          <w:tcPr>
            <w:tcW w:w="960" w:type="dxa"/>
          </w:tcPr>
          <w:p w14:paraId="42A742E9" w14:textId="77777777" w:rsidR="004F0F17" w:rsidRPr="00B9661A" w:rsidRDefault="004F0F17">
            <w:pPr>
              <w:rPr>
                <w:rFonts w:ascii="Aptos" w:hAnsi="Aptos"/>
                <w:sz w:val="18"/>
                <w:szCs w:val="18"/>
              </w:rPr>
            </w:pPr>
          </w:p>
        </w:tc>
        <w:tc>
          <w:tcPr>
            <w:tcW w:w="960" w:type="dxa"/>
          </w:tcPr>
          <w:p w14:paraId="25BECA53" w14:textId="77777777" w:rsidR="004F0F17" w:rsidRPr="00B9661A" w:rsidRDefault="004F0F17">
            <w:pPr>
              <w:rPr>
                <w:rFonts w:ascii="Aptos" w:hAnsi="Aptos"/>
                <w:sz w:val="18"/>
                <w:szCs w:val="18"/>
              </w:rPr>
            </w:pPr>
          </w:p>
        </w:tc>
        <w:tc>
          <w:tcPr>
            <w:tcW w:w="960" w:type="dxa"/>
          </w:tcPr>
          <w:p w14:paraId="2364984A" w14:textId="77777777" w:rsidR="004F0F17" w:rsidRPr="00B9661A" w:rsidRDefault="004F0F17">
            <w:pPr>
              <w:rPr>
                <w:rFonts w:ascii="Aptos" w:hAnsi="Aptos"/>
                <w:sz w:val="18"/>
                <w:szCs w:val="18"/>
              </w:rPr>
            </w:pPr>
          </w:p>
        </w:tc>
      </w:tr>
    </w:tbl>
    <w:p w14:paraId="7105540E" w14:textId="77777777" w:rsidR="004F0F17" w:rsidRPr="00B9661A" w:rsidRDefault="003B5B38">
      <w:pPr>
        <w:rPr>
          <w:rFonts w:ascii="Aptos" w:hAnsi="Aptos"/>
          <w:sz w:val="18"/>
          <w:szCs w:val="18"/>
        </w:rPr>
      </w:pPr>
      <w:r w:rsidRPr="00B9661A">
        <w:rPr>
          <w:rFonts w:ascii="Aptos" w:hAnsi="Aptos"/>
          <w:sz w:val="18"/>
          <w:szCs w:val="18"/>
        </w:rPr>
        <w:t>Maximum authorized expense for reimbursement: USD $0</w:t>
      </w:r>
    </w:p>
    <w:p w14:paraId="1B529012" w14:textId="45E818F0" w:rsidR="003B5B38" w:rsidRPr="00B9661A" w:rsidRDefault="00002296" w:rsidP="00A55A0C">
      <w:pPr>
        <w:rPr>
          <w:rFonts w:ascii="Aptos" w:hAnsi="Aptos"/>
          <w:sz w:val="18"/>
          <w:szCs w:val="18"/>
        </w:rPr>
      </w:pPr>
      <w:r w:rsidRPr="00002296">
        <w:rPr>
          <w:rFonts w:ascii="Aptos" w:hAnsi="Aptos"/>
          <w:sz w:val="18"/>
          <w:szCs w:val="18"/>
        </w:rPr>
        <w:t xml:space="preserve">Morgan Stanley may convert or directly engage up to thirty-five percent (35%) of the Consultant resources assigned to the project after twelve (12) months from </w:t>
      </w:r>
      <w:r w:rsidR="00734BFB" w:rsidRPr="00002296">
        <w:rPr>
          <w:rFonts w:ascii="Aptos" w:hAnsi="Aptos"/>
          <w:sz w:val="18"/>
          <w:szCs w:val="18"/>
        </w:rPr>
        <w:t>the</w:t>
      </w:r>
      <w:r w:rsidRPr="00002296">
        <w:rPr>
          <w:rFonts w:ascii="Aptos" w:hAnsi="Aptos"/>
          <w:sz w:val="18"/>
          <w:szCs w:val="18"/>
        </w:rPr>
        <w:t xml:space="preserve"> start date.</w:t>
      </w:r>
    </w:p>
    <w:p w14:paraId="27D7F2AA" w14:textId="77777777" w:rsidR="003B5B38" w:rsidRPr="00B9661A" w:rsidRDefault="00BD225F" w:rsidP="00034DF2">
      <w:pPr>
        <w:rPr>
          <w:rFonts w:ascii="Aptos" w:hAnsi="Aptos"/>
          <w:sz w:val="18"/>
          <w:szCs w:val="18"/>
        </w:rPr>
      </w:pPr>
      <w:r w:rsidRPr="00B9661A">
        <w:rPr>
          <w:rFonts w:ascii="Aptos" w:hAnsi="Aptos"/>
          <w:sz w:val="18"/>
          <w:szCs w:val="18"/>
        </w:rPr>
        <w:t xml:space="preserve">Consultant </w:t>
      </w:r>
      <w:r w:rsidR="00745856" w:rsidRPr="00745856">
        <w:rPr>
          <w:rFonts w:ascii="Aptos" w:hAnsi="Aptos"/>
          <w:sz w:val="18"/>
          <w:szCs w:val="18"/>
        </w:rPr>
        <w:t>shall incur</w:t>
      </w:r>
      <w:r w:rsidRPr="00B9661A">
        <w:rPr>
          <w:rFonts w:ascii="Aptos" w:hAnsi="Aptos"/>
          <w:sz w:val="18"/>
          <w:szCs w:val="18"/>
        </w:rPr>
        <w:t xml:space="preserve"> all </w:t>
      </w:r>
      <w:r w:rsidR="00745856" w:rsidRPr="00745856">
        <w:rPr>
          <w:rFonts w:ascii="Aptos" w:hAnsi="Aptos"/>
          <w:sz w:val="18"/>
          <w:szCs w:val="18"/>
        </w:rPr>
        <w:t>costs</w:t>
      </w:r>
      <w:r w:rsidRPr="00B9661A">
        <w:rPr>
          <w:rFonts w:ascii="Aptos" w:hAnsi="Aptos"/>
          <w:sz w:val="18"/>
          <w:szCs w:val="18"/>
        </w:rPr>
        <w:t xml:space="preserve"> necessary to perform and complete </w:t>
      </w:r>
      <w:r w:rsidR="00745856" w:rsidRPr="00745856">
        <w:rPr>
          <w:rFonts w:ascii="Aptos" w:hAnsi="Aptos"/>
          <w:sz w:val="18"/>
          <w:szCs w:val="18"/>
        </w:rPr>
        <w:t>the</w:t>
      </w:r>
      <w:r w:rsidRPr="00B9661A">
        <w:rPr>
          <w:rFonts w:ascii="Aptos" w:hAnsi="Aptos"/>
          <w:sz w:val="18"/>
          <w:szCs w:val="18"/>
        </w:rPr>
        <w:t xml:space="preserve"> Services</w:t>
      </w:r>
      <w:r w:rsidR="00745856" w:rsidRPr="00745856">
        <w:rPr>
          <w:rFonts w:ascii="Aptos" w:hAnsi="Aptos"/>
          <w:sz w:val="18"/>
          <w:szCs w:val="18"/>
        </w:rPr>
        <w:t>,</w:t>
      </w:r>
      <w:r w:rsidRPr="00B9661A">
        <w:rPr>
          <w:rFonts w:ascii="Aptos" w:hAnsi="Aptos"/>
          <w:sz w:val="18"/>
          <w:szCs w:val="18"/>
        </w:rPr>
        <w:t xml:space="preserve"> regardless of whether </w:t>
      </w:r>
      <w:r w:rsidR="00745856" w:rsidRPr="00745856">
        <w:rPr>
          <w:rFonts w:ascii="Aptos" w:hAnsi="Aptos"/>
          <w:sz w:val="18"/>
          <w:szCs w:val="18"/>
        </w:rPr>
        <w:t xml:space="preserve">such costs meet or exceed </w:t>
      </w:r>
      <w:r w:rsidRPr="00B9661A">
        <w:rPr>
          <w:rFonts w:ascii="Aptos" w:hAnsi="Aptos"/>
          <w:sz w:val="18"/>
          <w:szCs w:val="18"/>
        </w:rPr>
        <w:t xml:space="preserve">the maximum authorized expense amount </w:t>
      </w:r>
      <w:r w:rsidR="00745856" w:rsidRPr="00745856">
        <w:rPr>
          <w:rFonts w:ascii="Aptos" w:hAnsi="Aptos"/>
          <w:sz w:val="18"/>
          <w:szCs w:val="18"/>
        </w:rPr>
        <w:t>stated</w:t>
      </w:r>
      <w:r w:rsidRPr="00B9661A">
        <w:rPr>
          <w:rFonts w:ascii="Aptos" w:hAnsi="Aptos"/>
          <w:sz w:val="18"/>
          <w:szCs w:val="18"/>
        </w:rPr>
        <w:t xml:space="preserve"> above</w:t>
      </w:r>
      <w:r w:rsidR="00745856" w:rsidRPr="00745856">
        <w:rPr>
          <w:rFonts w:ascii="Aptos" w:hAnsi="Aptos"/>
          <w:sz w:val="18"/>
          <w:szCs w:val="18"/>
        </w:rPr>
        <w:t xml:space="preserve">. Reimbursement of expenses </w:t>
      </w:r>
      <w:r w:rsidRPr="00B9661A">
        <w:rPr>
          <w:rFonts w:ascii="Aptos" w:hAnsi="Aptos"/>
          <w:sz w:val="18"/>
          <w:szCs w:val="18"/>
        </w:rPr>
        <w:t>is subject to Exhibit B of the Agreement, “Expense Reimbursement Policy for Consultants</w:t>
      </w:r>
      <w:r w:rsidR="00745856" w:rsidRPr="00745856">
        <w:rPr>
          <w:rFonts w:ascii="Aptos" w:hAnsi="Aptos"/>
          <w:sz w:val="18"/>
          <w:szCs w:val="18"/>
        </w:rPr>
        <w:t xml:space="preserve">,” and all </w:t>
      </w:r>
      <w:r w:rsidRPr="00B9661A">
        <w:rPr>
          <w:rFonts w:ascii="Aptos" w:hAnsi="Aptos"/>
          <w:sz w:val="18"/>
          <w:szCs w:val="18"/>
        </w:rPr>
        <w:t xml:space="preserve">expenses must be </w:t>
      </w:r>
      <w:r w:rsidRPr="00B9661A">
        <w:rPr>
          <w:rFonts w:ascii="Aptos" w:hAnsi="Aptos"/>
          <w:sz w:val="18"/>
          <w:szCs w:val="18"/>
        </w:rPr>
        <w:t xml:space="preserve">approved </w:t>
      </w:r>
      <w:r w:rsidR="00745856" w:rsidRPr="00745856">
        <w:rPr>
          <w:rFonts w:ascii="Aptos" w:hAnsi="Aptos"/>
          <w:sz w:val="18"/>
          <w:szCs w:val="18"/>
        </w:rPr>
        <w:t xml:space="preserve">in advance </w:t>
      </w:r>
      <w:r w:rsidRPr="00B9661A">
        <w:rPr>
          <w:rFonts w:ascii="Aptos" w:hAnsi="Aptos"/>
          <w:sz w:val="18"/>
          <w:szCs w:val="18"/>
        </w:rPr>
        <w:t xml:space="preserve">by Morgan Stanley in accordance with </w:t>
      </w:r>
      <w:r w:rsidR="00745856" w:rsidRPr="00745856">
        <w:rPr>
          <w:rFonts w:ascii="Aptos" w:hAnsi="Aptos"/>
          <w:sz w:val="18"/>
          <w:szCs w:val="18"/>
        </w:rPr>
        <w:t>that policy.</w:t>
      </w:r>
      <w:r w:rsidRPr="00B9661A">
        <w:rPr>
          <w:rFonts w:ascii="Aptos" w:hAnsi="Aptos"/>
          <w:sz w:val="18"/>
          <w:szCs w:val="18"/>
        </w:rPr>
        <w:t xml:space="preserve"> Consultant </w:t>
      </w:r>
      <w:r w:rsidR="00745856" w:rsidRPr="00745856">
        <w:rPr>
          <w:rFonts w:ascii="Aptos" w:hAnsi="Aptos"/>
          <w:sz w:val="18"/>
          <w:szCs w:val="18"/>
        </w:rPr>
        <w:t>may</w:t>
      </w:r>
      <w:r w:rsidRPr="00B9661A">
        <w:rPr>
          <w:rFonts w:ascii="Aptos" w:hAnsi="Aptos"/>
          <w:sz w:val="18"/>
          <w:szCs w:val="18"/>
        </w:rPr>
        <w:t xml:space="preserve"> invoice Morgan Stanley </w:t>
      </w:r>
      <w:r w:rsidR="00745856" w:rsidRPr="00745856">
        <w:rPr>
          <w:rFonts w:ascii="Aptos" w:hAnsi="Aptos"/>
          <w:sz w:val="18"/>
          <w:szCs w:val="18"/>
        </w:rPr>
        <w:t>only for actual,</w:t>
      </w:r>
      <w:r w:rsidRPr="00B9661A">
        <w:rPr>
          <w:rFonts w:ascii="Aptos" w:hAnsi="Aptos"/>
          <w:sz w:val="18"/>
          <w:szCs w:val="18"/>
        </w:rPr>
        <w:t xml:space="preserve"> pre-approved expenses </w:t>
      </w:r>
      <w:r w:rsidRPr="00B9661A">
        <w:rPr>
          <w:rFonts w:ascii="Aptos" w:hAnsi="Aptos"/>
          <w:sz w:val="18"/>
          <w:szCs w:val="18"/>
        </w:rPr>
        <w:t>incur</w:t>
      </w:r>
      <w:r w:rsidRPr="00B9661A">
        <w:rPr>
          <w:rFonts w:ascii="Aptos" w:hAnsi="Aptos"/>
          <w:sz w:val="18"/>
          <w:szCs w:val="18"/>
        </w:rPr>
        <w:t>red</w:t>
      </w:r>
      <w:r w:rsidR="00745856" w:rsidRPr="00745856">
        <w:rPr>
          <w:rFonts w:ascii="Aptos" w:hAnsi="Aptos"/>
          <w:sz w:val="18"/>
          <w:szCs w:val="18"/>
        </w:rPr>
        <w:t>, up</w:t>
      </w:r>
      <w:r w:rsidRPr="00B9661A">
        <w:rPr>
          <w:rFonts w:ascii="Aptos" w:hAnsi="Aptos"/>
          <w:sz w:val="18"/>
          <w:szCs w:val="18"/>
        </w:rPr>
        <w:t xml:space="preserve"> to </w:t>
      </w:r>
      <w:r w:rsidRPr="00B9661A">
        <w:rPr>
          <w:rFonts w:ascii="Aptos" w:hAnsi="Aptos"/>
          <w:sz w:val="18"/>
          <w:szCs w:val="18"/>
        </w:rPr>
        <w:t xml:space="preserve">a maximum of USD $0 </w:t>
      </w:r>
      <w:r w:rsidR="00745856" w:rsidRPr="00745856">
        <w:rPr>
          <w:rFonts w:ascii="Aptos" w:hAnsi="Aptos"/>
          <w:sz w:val="18"/>
          <w:szCs w:val="18"/>
        </w:rPr>
        <w:t>(</w:t>
      </w:r>
      <w:r w:rsidRPr="00B9661A">
        <w:rPr>
          <w:rFonts w:ascii="Aptos" w:hAnsi="Aptos"/>
          <w:sz w:val="18"/>
          <w:szCs w:val="18"/>
        </w:rPr>
        <w:t>0</w:t>
      </w:r>
      <w:r w:rsidR="00745856" w:rsidRPr="00745856">
        <w:rPr>
          <w:rFonts w:ascii="Aptos" w:hAnsi="Aptos"/>
          <w:sz w:val="18"/>
          <w:szCs w:val="18"/>
        </w:rPr>
        <w:t>%).</w:t>
      </w:r>
      <w:r w:rsidRPr="00B9661A">
        <w:rPr>
          <w:rFonts w:ascii="Aptos" w:hAnsi="Aptos"/>
          <w:sz w:val="18"/>
          <w:szCs w:val="18"/>
        </w:rPr>
        <w:t xml:space="preserve"> All undisputed Fees and </w:t>
      </w:r>
      <w:r w:rsidR="00745856" w:rsidRPr="00745856">
        <w:rPr>
          <w:rFonts w:ascii="Aptos" w:hAnsi="Aptos"/>
          <w:sz w:val="18"/>
          <w:szCs w:val="18"/>
        </w:rPr>
        <w:t xml:space="preserve">reimbursable </w:t>
      </w:r>
      <w:r w:rsidRPr="00B9661A">
        <w:rPr>
          <w:rFonts w:ascii="Aptos" w:hAnsi="Aptos"/>
          <w:sz w:val="18"/>
          <w:szCs w:val="18"/>
        </w:rPr>
        <w:t>expenses shall be paid in accordance with the Agreement.</w:t>
      </w:r>
    </w:p>
    <w:p w14:paraId="16C9A200" w14:textId="77777777" w:rsidR="003B5B38" w:rsidRPr="00B9661A" w:rsidRDefault="00BD225F" w:rsidP="00F2705A">
      <w:pPr>
        <w:rPr>
          <w:rFonts w:ascii="Aptos" w:hAnsi="Aptos"/>
          <w:sz w:val="18"/>
          <w:szCs w:val="18"/>
        </w:rPr>
      </w:pPr>
      <w:r>
        <w:rPr>
          <w:rFonts w:ascii="Aptos" w:hAnsi="Aptos"/>
          <w:sz w:val="18"/>
          <w:szCs w:val="18"/>
        </w:rPr>
        <w:t>Consult</w:t>
      </w:r>
      <w:r>
        <w:rPr>
          <w:rFonts w:ascii="Aptos" w:hAnsi="Aptos"/>
          <w:sz w:val="18"/>
          <w:szCs w:val="18"/>
        </w:rPr>
        <w:t xml:space="preserve">ant </w:t>
      </w:r>
      <w:r w:rsidR="00734BFB" w:rsidRPr="00734BFB">
        <w:rPr>
          <w:rFonts w:ascii="Aptos" w:hAnsi="Aptos"/>
          <w:sz w:val="18"/>
          <w:szCs w:val="18"/>
        </w:rPr>
        <w:t>shall maintain bench capacity equal to an</w:t>
      </w:r>
      <w:r>
        <w:rPr>
          <w:rFonts w:ascii="Aptos" w:hAnsi="Aptos"/>
          <w:sz w:val="18"/>
          <w:szCs w:val="18"/>
        </w:rPr>
        <w:t xml:space="preserve"> </w:t>
      </w:r>
      <w:r>
        <w:rPr>
          <w:rFonts w:ascii="Aptos" w:hAnsi="Aptos"/>
          <w:sz w:val="18"/>
          <w:szCs w:val="18"/>
        </w:rPr>
        <w:t>additional</w:t>
      </w:r>
      <w:r>
        <w:rPr>
          <w:rFonts w:ascii="Aptos" w:hAnsi="Aptos"/>
          <w:sz w:val="18"/>
          <w:szCs w:val="18"/>
        </w:rPr>
        <w:t xml:space="preserve"> </w:t>
      </w:r>
      <w:r w:rsidR="00734BFB" w:rsidRPr="00734BFB">
        <w:rPr>
          <w:rFonts w:ascii="Aptos" w:hAnsi="Aptos"/>
          <w:sz w:val="18"/>
          <w:szCs w:val="18"/>
        </w:rPr>
        <w:t>fifteen percent (</w:t>
      </w:r>
      <w:r>
        <w:rPr>
          <w:rFonts w:ascii="Aptos" w:hAnsi="Aptos"/>
          <w:sz w:val="18"/>
          <w:szCs w:val="18"/>
        </w:rPr>
        <w:t>15</w:t>
      </w:r>
      <w:r w:rsidR="00734BFB" w:rsidRPr="00734BFB">
        <w:rPr>
          <w:rFonts w:ascii="Aptos" w:hAnsi="Aptos"/>
          <w:sz w:val="18"/>
          <w:szCs w:val="18"/>
        </w:rPr>
        <w:t>%)</w:t>
      </w:r>
      <w:r>
        <w:rPr>
          <w:rFonts w:ascii="Aptos" w:hAnsi="Aptos"/>
          <w:sz w:val="18"/>
          <w:szCs w:val="18"/>
        </w:rPr>
        <w:t xml:space="preserve"> of the total </w:t>
      </w:r>
      <w:r w:rsidR="00734BFB" w:rsidRPr="00734BFB">
        <w:rPr>
          <w:rFonts w:ascii="Aptos" w:hAnsi="Aptos"/>
          <w:sz w:val="18"/>
          <w:szCs w:val="18"/>
        </w:rPr>
        <w:t xml:space="preserve">assigned </w:t>
      </w:r>
      <w:r>
        <w:rPr>
          <w:rFonts w:ascii="Aptos" w:hAnsi="Aptos"/>
          <w:sz w:val="18"/>
          <w:szCs w:val="18"/>
        </w:rPr>
        <w:t>resourc</w:t>
      </w:r>
      <w:r>
        <w:rPr>
          <w:rFonts w:ascii="Aptos" w:hAnsi="Aptos"/>
          <w:sz w:val="18"/>
          <w:szCs w:val="18"/>
        </w:rPr>
        <w:t>es</w:t>
      </w:r>
      <w:r w:rsidR="00734BFB" w:rsidRPr="00734BFB">
        <w:rPr>
          <w:rFonts w:ascii="Aptos" w:hAnsi="Aptos"/>
          <w:sz w:val="18"/>
          <w:szCs w:val="18"/>
        </w:rPr>
        <w:t>. Such</w:t>
      </w:r>
      <w:r>
        <w:rPr>
          <w:rFonts w:ascii="Aptos" w:hAnsi="Aptos"/>
          <w:sz w:val="18"/>
          <w:szCs w:val="18"/>
        </w:rPr>
        <w:t xml:space="preserve"> bench </w:t>
      </w:r>
      <w:r>
        <w:rPr>
          <w:rFonts w:ascii="Aptos" w:hAnsi="Aptos"/>
          <w:sz w:val="18"/>
          <w:szCs w:val="18"/>
        </w:rPr>
        <w:t>resources</w:t>
      </w:r>
      <w:r>
        <w:rPr>
          <w:rFonts w:ascii="Aptos" w:hAnsi="Aptos"/>
          <w:sz w:val="18"/>
          <w:szCs w:val="18"/>
        </w:rPr>
        <w:t xml:space="preserve"> </w:t>
      </w:r>
      <w:r w:rsidR="00734BFB" w:rsidRPr="00734BFB">
        <w:rPr>
          <w:rFonts w:ascii="Aptos" w:hAnsi="Aptos"/>
          <w:sz w:val="18"/>
          <w:szCs w:val="18"/>
        </w:rPr>
        <w:t xml:space="preserve">must possess qualifications, experience, and </w:t>
      </w:r>
      <w:r>
        <w:rPr>
          <w:rFonts w:ascii="Aptos" w:hAnsi="Aptos"/>
          <w:sz w:val="18"/>
          <w:szCs w:val="18"/>
        </w:rPr>
        <w:t>credentials</w:t>
      </w:r>
      <w:r>
        <w:rPr>
          <w:rFonts w:ascii="Aptos" w:hAnsi="Aptos"/>
          <w:sz w:val="18"/>
          <w:szCs w:val="18"/>
        </w:rPr>
        <w:t xml:space="preserve"> </w:t>
      </w:r>
      <w:r w:rsidR="00734BFB" w:rsidRPr="00734BFB">
        <w:rPr>
          <w:rFonts w:ascii="Aptos" w:hAnsi="Aptos"/>
          <w:sz w:val="18"/>
          <w:szCs w:val="18"/>
        </w:rPr>
        <w:t>equal to or greater than those of</w:t>
      </w:r>
      <w:r>
        <w:rPr>
          <w:rFonts w:ascii="Aptos" w:hAnsi="Aptos"/>
          <w:sz w:val="18"/>
          <w:szCs w:val="18"/>
        </w:rPr>
        <w:t xml:space="preserve"> </w:t>
      </w:r>
      <w:r>
        <w:rPr>
          <w:rFonts w:ascii="Aptos" w:hAnsi="Aptos"/>
          <w:sz w:val="18"/>
          <w:szCs w:val="18"/>
        </w:rPr>
        <w:t xml:space="preserve">the active </w:t>
      </w:r>
      <w:r w:rsidR="00734BFB" w:rsidRPr="00734BFB">
        <w:rPr>
          <w:rFonts w:ascii="Aptos" w:hAnsi="Aptos"/>
          <w:sz w:val="18"/>
          <w:szCs w:val="18"/>
        </w:rPr>
        <w:t>resources and must be available to support timely replacement or continuity needs</w:t>
      </w:r>
      <w:r>
        <w:rPr>
          <w:rFonts w:ascii="Aptos" w:hAnsi="Aptos"/>
          <w:sz w:val="18"/>
          <w:szCs w:val="18"/>
        </w:rPr>
        <w:t>.</w:t>
      </w:r>
    </w:p>
    <w:p w14:paraId="063AA919" w14:textId="4492305E" w:rsidR="004F0F17" w:rsidRPr="00B9661A" w:rsidRDefault="003B5B38">
      <w:pPr>
        <w:rPr>
          <w:rFonts w:ascii="Aptos" w:hAnsi="Aptos"/>
          <w:sz w:val="18"/>
          <w:szCs w:val="18"/>
        </w:rPr>
      </w:pPr>
      <w:r w:rsidRPr="00B9661A">
        <w:rPr>
          <w:rFonts w:ascii="Aptos" w:hAnsi="Aptos"/>
          <w:b/>
          <w:sz w:val="18"/>
          <w:szCs w:val="18"/>
        </w:rPr>
        <w:t>IV</w:t>
      </w:r>
      <w:r w:rsidR="00E533C1" w:rsidRPr="00B9661A">
        <w:rPr>
          <w:rFonts w:ascii="Aptos" w:hAnsi="Aptos"/>
          <w:b/>
          <w:sz w:val="18"/>
          <w:szCs w:val="18"/>
        </w:rPr>
        <w:t>. Financial</w:t>
      </w:r>
      <w:r w:rsidRPr="00B9661A">
        <w:rPr>
          <w:rFonts w:ascii="Aptos" w:hAnsi="Aptos"/>
          <w:b/>
          <w:sz w:val="18"/>
          <w:szCs w:val="18"/>
        </w:rPr>
        <w:t xml:space="preserve"> Control Information</w:t>
      </w:r>
    </w:p>
    <w:tbl>
      <w:tblPr>
        <w:tblStyle w:val="TableGrid"/>
        <w:tblW w:w="0" w:type="auto"/>
        <w:tblLook w:val="04A0" w:firstRow="1" w:lastRow="0" w:firstColumn="1" w:lastColumn="0" w:noHBand="0" w:noVBand="1"/>
      </w:tblPr>
      <w:tblGrid>
        <w:gridCol w:w="4320"/>
        <w:gridCol w:w="4320"/>
      </w:tblGrid>
      <w:tr w:rsidR="004F0F17" w:rsidRPr="00B9661A" w14:paraId="53BDBE8F" w14:textId="77777777">
        <w:tc>
          <w:tcPr>
            <w:tcW w:w="4320" w:type="dxa"/>
          </w:tcPr>
          <w:p w14:paraId="1375DAB5" w14:textId="77777777" w:rsidR="004F0F17" w:rsidRPr="00B9661A" w:rsidRDefault="003B5B38">
            <w:pPr>
              <w:rPr>
                <w:rFonts w:ascii="Aptos" w:hAnsi="Aptos"/>
                <w:sz w:val="18"/>
                <w:szCs w:val="18"/>
              </w:rPr>
            </w:pPr>
            <w:r w:rsidRPr="00B9661A">
              <w:rPr>
                <w:rFonts w:ascii="Aptos" w:hAnsi="Aptos"/>
                <w:sz w:val="18"/>
                <w:szCs w:val="18"/>
              </w:rPr>
              <w:t>Manager:</w:t>
            </w:r>
          </w:p>
        </w:tc>
        <w:tc>
          <w:tcPr>
            <w:tcW w:w="4320" w:type="dxa"/>
          </w:tcPr>
          <w:p w14:paraId="2B541531" w14:textId="77777777" w:rsidR="004F0F17" w:rsidRPr="00B9661A" w:rsidRDefault="004F0F17">
            <w:pPr>
              <w:rPr>
                <w:rFonts w:ascii="Aptos" w:hAnsi="Aptos"/>
                <w:sz w:val="18"/>
                <w:szCs w:val="18"/>
              </w:rPr>
            </w:pPr>
          </w:p>
        </w:tc>
      </w:tr>
      <w:tr w:rsidR="004F0F17" w:rsidRPr="00B9661A" w14:paraId="1EBA8277" w14:textId="77777777">
        <w:tc>
          <w:tcPr>
            <w:tcW w:w="4320" w:type="dxa"/>
          </w:tcPr>
          <w:p w14:paraId="314451E9" w14:textId="77777777" w:rsidR="004F0F17" w:rsidRPr="00B9661A" w:rsidRDefault="003B5B38">
            <w:pPr>
              <w:rPr>
                <w:rFonts w:ascii="Aptos" w:hAnsi="Aptos"/>
                <w:sz w:val="18"/>
                <w:szCs w:val="18"/>
              </w:rPr>
            </w:pPr>
            <w:r w:rsidRPr="00B9661A">
              <w:rPr>
                <w:rFonts w:ascii="Aptos" w:hAnsi="Aptos"/>
                <w:sz w:val="18"/>
                <w:szCs w:val="18"/>
              </w:rPr>
              <w:t>Sr. Manager:</w:t>
            </w:r>
          </w:p>
        </w:tc>
        <w:tc>
          <w:tcPr>
            <w:tcW w:w="4320" w:type="dxa"/>
          </w:tcPr>
          <w:p w14:paraId="250728F2" w14:textId="77777777" w:rsidR="004F0F17" w:rsidRPr="00B9661A" w:rsidRDefault="004F0F17">
            <w:pPr>
              <w:rPr>
                <w:rFonts w:ascii="Aptos" w:hAnsi="Aptos"/>
                <w:sz w:val="18"/>
                <w:szCs w:val="18"/>
              </w:rPr>
            </w:pPr>
          </w:p>
        </w:tc>
      </w:tr>
      <w:tr w:rsidR="004F0F17" w:rsidRPr="00B9661A" w14:paraId="59FCB104" w14:textId="77777777">
        <w:tc>
          <w:tcPr>
            <w:tcW w:w="4320" w:type="dxa"/>
          </w:tcPr>
          <w:p w14:paraId="742BCBB2" w14:textId="77777777" w:rsidR="004F0F17" w:rsidRPr="00B9661A" w:rsidRDefault="003B5B38">
            <w:pPr>
              <w:rPr>
                <w:rFonts w:ascii="Aptos" w:hAnsi="Aptos"/>
                <w:sz w:val="18"/>
                <w:szCs w:val="18"/>
              </w:rPr>
            </w:pPr>
            <w:r w:rsidRPr="00B9661A">
              <w:rPr>
                <w:rFonts w:ascii="Aptos" w:hAnsi="Aptos"/>
                <w:sz w:val="18"/>
                <w:szCs w:val="18"/>
              </w:rPr>
              <w:t>Cost Center:</w:t>
            </w:r>
          </w:p>
        </w:tc>
        <w:tc>
          <w:tcPr>
            <w:tcW w:w="4320" w:type="dxa"/>
          </w:tcPr>
          <w:p w14:paraId="4F325BE8" w14:textId="77777777" w:rsidR="004F0F17" w:rsidRPr="00B9661A" w:rsidRDefault="003B5B38">
            <w:pPr>
              <w:rPr>
                <w:rFonts w:ascii="Aptos" w:hAnsi="Aptos"/>
                <w:sz w:val="18"/>
                <w:szCs w:val="18"/>
              </w:rPr>
            </w:pPr>
            <w:r w:rsidRPr="00B9661A">
              <w:rPr>
                <w:rFonts w:ascii="Aptos" w:hAnsi="Aptos"/>
                <w:sz w:val="18"/>
                <w:szCs w:val="18"/>
              </w:rPr>
              <w:t>3R70</w:t>
            </w:r>
          </w:p>
        </w:tc>
      </w:tr>
      <w:tr w:rsidR="004F0F17" w:rsidRPr="00B9661A" w14:paraId="4F6A1FC0" w14:textId="77777777">
        <w:tc>
          <w:tcPr>
            <w:tcW w:w="4320" w:type="dxa"/>
          </w:tcPr>
          <w:p w14:paraId="4E1FC935" w14:textId="77777777" w:rsidR="004F0F17" w:rsidRPr="00B9661A" w:rsidRDefault="003B5B38">
            <w:pPr>
              <w:rPr>
                <w:rFonts w:ascii="Aptos" w:hAnsi="Aptos"/>
                <w:sz w:val="18"/>
                <w:szCs w:val="18"/>
              </w:rPr>
            </w:pPr>
            <w:r w:rsidRPr="00B9661A">
              <w:rPr>
                <w:rFonts w:ascii="Aptos" w:hAnsi="Aptos"/>
                <w:sz w:val="18"/>
                <w:szCs w:val="18"/>
              </w:rPr>
              <w:t>Start Date:</w:t>
            </w:r>
          </w:p>
        </w:tc>
        <w:tc>
          <w:tcPr>
            <w:tcW w:w="4320" w:type="dxa"/>
          </w:tcPr>
          <w:p w14:paraId="3476DF87" w14:textId="77777777" w:rsidR="004F0F17" w:rsidRPr="00B9661A" w:rsidRDefault="003B5B38">
            <w:pPr>
              <w:rPr>
                <w:rFonts w:ascii="Aptos" w:hAnsi="Aptos"/>
                <w:sz w:val="18"/>
                <w:szCs w:val="18"/>
              </w:rPr>
            </w:pPr>
            <w:r w:rsidRPr="00B9661A">
              <w:rPr>
                <w:rFonts w:ascii="Aptos" w:hAnsi="Aptos"/>
                <w:sz w:val="18"/>
                <w:szCs w:val="18"/>
              </w:rPr>
              <w:t>February 1, 2027</w:t>
            </w:r>
          </w:p>
        </w:tc>
      </w:tr>
      <w:tr w:rsidR="004F0F17" w:rsidRPr="00B9661A" w14:paraId="677B284D" w14:textId="77777777">
        <w:tc>
          <w:tcPr>
            <w:tcW w:w="4320" w:type="dxa"/>
          </w:tcPr>
          <w:p w14:paraId="3550DD32" w14:textId="77777777" w:rsidR="004F0F17" w:rsidRPr="00B9661A" w:rsidRDefault="003B5B38">
            <w:pPr>
              <w:rPr>
                <w:rFonts w:ascii="Aptos" w:hAnsi="Aptos"/>
                <w:sz w:val="18"/>
                <w:szCs w:val="18"/>
              </w:rPr>
            </w:pPr>
            <w:r w:rsidRPr="00B9661A">
              <w:rPr>
                <w:rFonts w:ascii="Aptos" w:hAnsi="Aptos"/>
                <w:sz w:val="18"/>
                <w:szCs w:val="18"/>
              </w:rPr>
              <w:t>End Date:</w:t>
            </w:r>
          </w:p>
        </w:tc>
        <w:tc>
          <w:tcPr>
            <w:tcW w:w="4320" w:type="dxa"/>
          </w:tcPr>
          <w:p w14:paraId="7A4295D6" w14:textId="77777777" w:rsidR="004F0F17" w:rsidRPr="00B9661A" w:rsidRDefault="003B5B38">
            <w:pPr>
              <w:rPr>
                <w:rFonts w:ascii="Aptos" w:hAnsi="Aptos"/>
                <w:sz w:val="18"/>
                <w:szCs w:val="18"/>
              </w:rPr>
            </w:pPr>
            <w:r w:rsidRPr="00B9661A">
              <w:rPr>
                <w:rFonts w:ascii="Aptos" w:hAnsi="Aptos"/>
                <w:sz w:val="18"/>
                <w:szCs w:val="18"/>
              </w:rPr>
              <w:t>April 30, 2028</w:t>
            </w:r>
          </w:p>
        </w:tc>
      </w:tr>
      <w:tr w:rsidR="004F0F17" w:rsidRPr="00B9661A" w14:paraId="0ACA376E" w14:textId="77777777">
        <w:tc>
          <w:tcPr>
            <w:tcW w:w="4320" w:type="dxa"/>
          </w:tcPr>
          <w:p w14:paraId="7AC61206" w14:textId="77777777" w:rsidR="004F0F17" w:rsidRPr="00B9661A" w:rsidRDefault="003B5B38">
            <w:pPr>
              <w:rPr>
                <w:rFonts w:ascii="Aptos" w:hAnsi="Aptos"/>
                <w:sz w:val="18"/>
                <w:szCs w:val="18"/>
              </w:rPr>
            </w:pPr>
            <w:r w:rsidRPr="00B9661A">
              <w:rPr>
                <w:rFonts w:ascii="Aptos" w:hAnsi="Aptos"/>
                <w:sz w:val="18"/>
                <w:szCs w:val="18"/>
              </w:rPr>
              <w:t>Location:</w:t>
            </w:r>
          </w:p>
        </w:tc>
        <w:tc>
          <w:tcPr>
            <w:tcW w:w="4320" w:type="dxa"/>
          </w:tcPr>
          <w:p w14:paraId="1BAE5A48" w14:textId="77777777" w:rsidR="004F0F17" w:rsidRPr="00B9661A" w:rsidRDefault="003B5B38">
            <w:pPr>
              <w:rPr>
                <w:rFonts w:ascii="Aptos" w:hAnsi="Aptos"/>
                <w:sz w:val="18"/>
                <w:szCs w:val="18"/>
              </w:rPr>
            </w:pPr>
            <w:r w:rsidRPr="00B9661A">
              <w:rPr>
                <w:rFonts w:ascii="Aptos" w:hAnsi="Aptos"/>
                <w:sz w:val="18"/>
                <w:szCs w:val="18"/>
              </w:rPr>
              <w:t>Montreal / Mumbai / New York</w:t>
            </w:r>
          </w:p>
        </w:tc>
      </w:tr>
      <w:tr w:rsidR="004F0F17" w:rsidRPr="00B9661A" w14:paraId="32DD4EDA" w14:textId="77777777">
        <w:tc>
          <w:tcPr>
            <w:tcW w:w="4320" w:type="dxa"/>
          </w:tcPr>
          <w:p w14:paraId="0ABD1E14" w14:textId="77777777" w:rsidR="004F0F17" w:rsidRPr="00B9661A" w:rsidRDefault="003B5B38">
            <w:pPr>
              <w:rPr>
                <w:rFonts w:ascii="Aptos" w:hAnsi="Aptos"/>
                <w:sz w:val="18"/>
                <w:szCs w:val="18"/>
              </w:rPr>
            </w:pPr>
            <w:r w:rsidRPr="00B9661A">
              <w:rPr>
                <w:rFonts w:ascii="Aptos" w:hAnsi="Aptos"/>
                <w:sz w:val="18"/>
                <w:szCs w:val="18"/>
              </w:rPr>
              <w:t>MER #:</w:t>
            </w:r>
          </w:p>
        </w:tc>
        <w:tc>
          <w:tcPr>
            <w:tcW w:w="4320" w:type="dxa"/>
          </w:tcPr>
          <w:p w14:paraId="143791B3" w14:textId="77777777" w:rsidR="004F0F17" w:rsidRPr="00B9661A" w:rsidRDefault="004F0F17">
            <w:pPr>
              <w:rPr>
                <w:rFonts w:ascii="Aptos" w:hAnsi="Aptos"/>
                <w:sz w:val="18"/>
                <w:szCs w:val="18"/>
              </w:rPr>
            </w:pPr>
          </w:p>
        </w:tc>
      </w:tr>
    </w:tbl>
    <w:p w14:paraId="6F26DE54" w14:textId="77777777" w:rsidR="004F0F17" w:rsidRPr="00B9661A" w:rsidRDefault="003B5B38">
      <w:pPr>
        <w:rPr>
          <w:rFonts w:ascii="Aptos" w:hAnsi="Aptos"/>
          <w:sz w:val="18"/>
          <w:szCs w:val="18"/>
        </w:rPr>
      </w:pPr>
      <w:r w:rsidRPr="00B9661A">
        <w:rPr>
          <w:rFonts w:ascii="Aptos" w:hAnsi="Aptos"/>
          <w:b/>
          <w:sz w:val="18"/>
          <w:szCs w:val="18"/>
        </w:rPr>
        <w:t>V.  Change control process</w:t>
      </w:r>
    </w:p>
    <w:p w14:paraId="412C3440" w14:textId="77777777" w:rsidR="004F0F17" w:rsidRPr="00B9661A" w:rsidRDefault="003B5B38">
      <w:pPr>
        <w:rPr>
          <w:rFonts w:ascii="Aptos" w:hAnsi="Aptos"/>
          <w:sz w:val="18"/>
          <w:szCs w:val="18"/>
        </w:rPr>
      </w:pPr>
      <w:r w:rsidRPr="00B9661A">
        <w:rPr>
          <w:rFonts w:ascii="Aptos" w:hAnsi="Aptos"/>
          <w:sz w:val="18"/>
          <w:szCs w:val="18"/>
        </w:rPr>
        <w:t>Should Morgan Stanley and Consultant want to change any project timelines or services and Deliverables in connection with the Services performed hereunder, such change will be subject to the following change control process:</w:t>
      </w:r>
    </w:p>
    <w:p w14:paraId="57DD5F47" w14:textId="77777777" w:rsidR="004F0F17" w:rsidRPr="00B9661A" w:rsidRDefault="003B5B38">
      <w:pPr>
        <w:rPr>
          <w:rFonts w:ascii="Aptos" w:hAnsi="Aptos"/>
          <w:sz w:val="18"/>
          <w:szCs w:val="18"/>
        </w:rPr>
      </w:pPr>
      <w:r w:rsidRPr="00B9661A">
        <w:rPr>
          <w:rFonts w:ascii="Aptos" w:hAnsi="Aptos"/>
          <w:sz w:val="18"/>
          <w:szCs w:val="18"/>
        </w:rPr>
        <w:t>A change in scope identified at any stage of the Services will be conveyed by Morgan Stanley to Consultant in the form of a change request document mutually agreed upon by the parties. The change request will then be assessed by Consultant to evaluate its impact on feasibility, time schedules and cost; provided, however, that a change request that does not, in the reasonable opinion of Consultant, result in material additional costs to Consultant, will not require the procedures set forth above, and the Consultant will promptly comply with such change request. Consultant will present this assessment to Morgan Stanley for its approval as soon as practicable, and in no event later than ten (10) days of receiving Morgan Stanley's request. Consultant will incorporate the change as requested by Morgan Stanley after receiving Morgan Stanley's approval.</w:t>
      </w:r>
    </w:p>
    <w:p w14:paraId="678F9956"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Governance, Quality, Risk, and Escalation</w:t>
      </w:r>
    </w:p>
    <w:p w14:paraId="0AFA6770" w14:textId="361AD2AA"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Weekly delivery governance meetings and monthly executive steering committee reporting, unless Morgan Stanley directs otherwise.</w:t>
      </w:r>
    </w:p>
    <w:p w14:paraId="435EFC71" w14:textId="3E1092F5"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lastRenderedPageBreak/>
        <w:t>Maintain a RAID log, decision log, action log, change log, dependency log, release calendar, milestone forecast, resource plan, and budget/fee status.</w:t>
      </w:r>
    </w:p>
    <w:p w14:paraId="2E076334" w14:textId="1CE29A9F"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Provide a RACI covering Morgan Stanley, Consultant, business, technology, data owners, control functions, operations, and third parties.</w:t>
      </w:r>
    </w:p>
    <w:p w14:paraId="6C7587CC" w14:textId="3C528287"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Apply documented quality gates for requirements, architecture, data, code, integration, testing, security, migration, deployment, documentation, operational readiness, and decommissioning.</w:t>
      </w:r>
    </w:p>
    <w:p w14:paraId="73E78901" w14:textId="44665ACC"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Escalate Critical issues immediately and material issues within one business day, with impact, containment, owner, target date, and corrective-action plan.</w:t>
      </w:r>
    </w:p>
    <w:p w14:paraId="629D1370" w14:textId="28C494AF" w:rsidR="004F0F17" w:rsidRPr="00B9661A" w:rsidRDefault="003B5B38">
      <w:pPr>
        <w:rPr>
          <w:rFonts w:ascii="Aptos" w:hAnsi="Aptos"/>
          <w:sz w:val="18"/>
          <w:szCs w:val="18"/>
        </w:rPr>
      </w:pPr>
      <w:r w:rsidRPr="00B9661A">
        <w:rPr>
          <w:rFonts w:ascii="Aptos" w:hAnsi="Aptos"/>
          <w:b/>
          <w:sz w:val="18"/>
          <w:szCs w:val="18"/>
        </w:rPr>
        <w:t>VI</w:t>
      </w:r>
      <w:r w:rsidR="00E533C1" w:rsidRPr="00B9661A">
        <w:rPr>
          <w:rFonts w:ascii="Aptos" w:hAnsi="Aptos"/>
          <w:b/>
          <w:sz w:val="18"/>
          <w:szCs w:val="18"/>
        </w:rPr>
        <w:t>. Status</w:t>
      </w:r>
      <w:r w:rsidRPr="00B9661A">
        <w:rPr>
          <w:rFonts w:ascii="Aptos" w:hAnsi="Aptos"/>
          <w:b/>
          <w:sz w:val="18"/>
          <w:szCs w:val="18"/>
        </w:rPr>
        <w:t xml:space="preserve"> Reports: (Frequency)</w:t>
      </w:r>
    </w:p>
    <w:p w14:paraId="3EFF9810" w14:textId="77777777" w:rsidR="004F0F17" w:rsidRPr="00B9661A" w:rsidRDefault="003B5B38">
      <w:pPr>
        <w:rPr>
          <w:rFonts w:ascii="Aptos" w:hAnsi="Aptos"/>
          <w:sz w:val="18"/>
          <w:szCs w:val="18"/>
        </w:rPr>
      </w:pPr>
      <w:r w:rsidRPr="00B9661A">
        <w:rPr>
          <w:rFonts w:ascii="Aptos" w:hAnsi="Aptos"/>
          <w:sz w:val="18"/>
          <w:szCs w:val="18"/>
        </w:rPr>
        <w:t xml:space="preserve">Consultant will provide weekly delivery status reports and monthly executive summaries. Reports will include scope and milestone status; sprint objectives and results; schedule and Fixed Fee status; resource and location status; accomplishments and planned activities; RAID items; decisions required; requirements, build, migration, reconciliation, testing, defect, security, adoption, training, dual-running, </w:t>
      </w:r>
      <w:proofErr w:type="spellStart"/>
      <w:r w:rsidRPr="00B9661A">
        <w:rPr>
          <w:rFonts w:ascii="Aptos" w:hAnsi="Aptos"/>
          <w:sz w:val="18"/>
          <w:szCs w:val="18"/>
        </w:rPr>
        <w:t>hypercare</w:t>
      </w:r>
      <w:proofErr w:type="spellEnd"/>
      <w:r w:rsidRPr="00B9661A">
        <w:rPr>
          <w:rFonts w:ascii="Aptos" w:hAnsi="Aptos"/>
          <w:sz w:val="18"/>
          <w:szCs w:val="18"/>
        </w:rPr>
        <w:t>, and decommissioning metrics; change requests; and recovery or corrective actions.</w:t>
      </w:r>
    </w:p>
    <w:p w14:paraId="6E7978A0" w14:textId="09C3E688" w:rsidR="004F0F17" w:rsidRPr="00B9661A" w:rsidRDefault="003B5B38">
      <w:pPr>
        <w:rPr>
          <w:rFonts w:ascii="Aptos" w:hAnsi="Aptos"/>
          <w:sz w:val="18"/>
          <w:szCs w:val="18"/>
        </w:rPr>
      </w:pPr>
      <w:r w:rsidRPr="00B9661A">
        <w:rPr>
          <w:rFonts w:ascii="Aptos" w:hAnsi="Aptos"/>
          <w:b/>
          <w:sz w:val="18"/>
          <w:szCs w:val="18"/>
        </w:rPr>
        <w:t>VII</w:t>
      </w:r>
      <w:r w:rsidR="00E533C1" w:rsidRPr="00B9661A">
        <w:rPr>
          <w:rFonts w:ascii="Aptos" w:hAnsi="Aptos"/>
          <w:b/>
          <w:sz w:val="18"/>
          <w:szCs w:val="18"/>
        </w:rPr>
        <w:t>. Authorized</w:t>
      </w:r>
      <w:r w:rsidRPr="00B9661A">
        <w:rPr>
          <w:rFonts w:ascii="Aptos" w:hAnsi="Aptos"/>
          <w:b/>
          <w:sz w:val="18"/>
          <w:szCs w:val="18"/>
        </w:rPr>
        <w:t xml:space="preserve"> Morgan Stanley Employees</w:t>
      </w:r>
    </w:p>
    <w:p w14:paraId="451571A9" w14:textId="1573F1E2" w:rsidR="004F0F17" w:rsidRPr="00B9661A" w:rsidRDefault="003B5B38">
      <w:pPr>
        <w:rPr>
          <w:rFonts w:ascii="Aptos" w:hAnsi="Aptos"/>
          <w:sz w:val="18"/>
          <w:szCs w:val="18"/>
        </w:rPr>
      </w:pPr>
      <w:r w:rsidRPr="00B9661A">
        <w:rPr>
          <w:rFonts w:ascii="Aptos" w:hAnsi="Aptos"/>
          <w:sz w:val="18"/>
          <w:szCs w:val="18"/>
        </w:rPr>
        <w:t xml:space="preserve">Consultant's personnel will accept </w:t>
      </w:r>
      <w:r w:rsidR="00E533C1" w:rsidRPr="00B9661A">
        <w:rPr>
          <w:rFonts w:ascii="Aptos" w:hAnsi="Aptos"/>
          <w:sz w:val="18"/>
          <w:szCs w:val="18"/>
        </w:rPr>
        <w:t>directions</w:t>
      </w:r>
      <w:r w:rsidRPr="00B9661A">
        <w:rPr>
          <w:rFonts w:ascii="Aptos" w:hAnsi="Aptos"/>
          <w:sz w:val="18"/>
          <w:szCs w:val="18"/>
        </w:rPr>
        <w:t xml:space="preserve"> only from the following Morgan Stanley employees or officers, or such other Morgan Stanley personnel, as they designate:</w:t>
      </w:r>
    </w:p>
    <w:p w14:paraId="62B62AA6" w14:textId="77777777" w:rsidR="004F0F17" w:rsidRPr="00B9661A" w:rsidRDefault="003B5B38">
      <w:pPr>
        <w:rPr>
          <w:rFonts w:ascii="Aptos" w:hAnsi="Aptos"/>
          <w:sz w:val="18"/>
          <w:szCs w:val="18"/>
        </w:rPr>
      </w:pPr>
      <w:r w:rsidRPr="00B9661A">
        <w:rPr>
          <w:rFonts w:ascii="Aptos" w:hAnsi="Aptos"/>
          <w:sz w:val="18"/>
          <w:szCs w:val="18"/>
        </w:rPr>
        <w:t>______________________</w:t>
      </w:r>
    </w:p>
    <w:p w14:paraId="018EFC5F" w14:textId="77777777" w:rsidR="004F0F17" w:rsidRPr="00B9661A" w:rsidRDefault="003B5B38">
      <w:pPr>
        <w:rPr>
          <w:rFonts w:ascii="Aptos" w:hAnsi="Aptos"/>
          <w:sz w:val="18"/>
          <w:szCs w:val="18"/>
        </w:rPr>
      </w:pPr>
      <w:r w:rsidRPr="00B9661A">
        <w:rPr>
          <w:rFonts w:ascii="Aptos" w:hAnsi="Aptos"/>
          <w:b/>
          <w:sz w:val="18"/>
          <w:szCs w:val="18"/>
        </w:rPr>
        <w:t>VIII. Termination for Convenience</w:t>
      </w:r>
    </w:p>
    <w:p w14:paraId="657488B9" w14:textId="77777777" w:rsidR="004F0F17" w:rsidRPr="00B9661A" w:rsidRDefault="003B5B38">
      <w:pPr>
        <w:rPr>
          <w:rFonts w:ascii="Aptos" w:hAnsi="Aptos"/>
          <w:sz w:val="18"/>
          <w:szCs w:val="18"/>
        </w:rPr>
      </w:pPr>
      <w:r w:rsidRPr="00B9661A">
        <w:rPr>
          <w:rFonts w:ascii="Aptos" w:hAnsi="Aptos"/>
          <w:sz w:val="18"/>
          <w:szCs w:val="18"/>
        </w:rPr>
        <w:t>Morgan Stanley may terminate this Task Order for convenience at any time, and for any reason, with prior written notice to consultant.</w:t>
      </w:r>
    </w:p>
    <w:p w14:paraId="42AE1499" w14:textId="51CE90EF" w:rsidR="004F0F17" w:rsidRPr="00B9661A" w:rsidRDefault="003B5B38">
      <w:pPr>
        <w:rPr>
          <w:rFonts w:ascii="Aptos" w:hAnsi="Aptos"/>
          <w:sz w:val="18"/>
          <w:szCs w:val="18"/>
        </w:rPr>
      </w:pPr>
      <w:r w:rsidRPr="00B9661A">
        <w:rPr>
          <w:rFonts w:ascii="Aptos" w:hAnsi="Aptos"/>
          <w:b/>
          <w:sz w:val="18"/>
          <w:szCs w:val="18"/>
        </w:rPr>
        <w:t>IX</w:t>
      </w:r>
      <w:r w:rsidR="00E533C1" w:rsidRPr="00B9661A">
        <w:rPr>
          <w:rFonts w:ascii="Aptos" w:hAnsi="Aptos"/>
          <w:b/>
          <w:sz w:val="18"/>
          <w:szCs w:val="18"/>
        </w:rPr>
        <w:t>. Notices</w:t>
      </w:r>
    </w:p>
    <w:tbl>
      <w:tblPr>
        <w:tblStyle w:val="TableGrid"/>
        <w:tblW w:w="0" w:type="auto"/>
        <w:tblLook w:val="04A0" w:firstRow="1" w:lastRow="0" w:firstColumn="1" w:lastColumn="0" w:noHBand="0" w:noVBand="1"/>
      </w:tblPr>
      <w:tblGrid>
        <w:gridCol w:w="2880"/>
        <w:gridCol w:w="2880"/>
        <w:gridCol w:w="2880"/>
      </w:tblGrid>
      <w:tr w:rsidR="004F0F17" w:rsidRPr="00B9661A" w14:paraId="64BAE758" w14:textId="77777777">
        <w:tc>
          <w:tcPr>
            <w:tcW w:w="2880" w:type="dxa"/>
          </w:tcPr>
          <w:p w14:paraId="2B590C66" w14:textId="77777777" w:rsidR="004F0F17" w:rsidRPr="00B9661A" w:rsidRDefault="003B5B38">
            <w:pPr>
              <w:rPr>
                <w:rFonts w:ascii="Aptos" w:hAnsi="Aptos"/>
                <w:sz w:val="18"/>
                <w:szCs w:val="18"/>
              </w:rPr>
            </w:pPr>
            <w:r w:rsidRPr="00B9661A">
              <w:rPr>
                <w:rFonts w:ascii="Aptos" w:hAnsi="Aptos"/>
                <w:b/>
                <w:sz w:val="18"/>
                <w:szCs w:val="18"/>
              </w:rPr>
              <w:t>MS Sourcing Manager</w:t>
            </w:r>
          </w:p>
        </w:tc>
        <w:tc>
          <w:tcPr>
            <w:tcW w:w="2880" w:type="dxa"/>
          </w:tcPr>
          <w:p w14:paraId="123D5E3A" w14:textId="77777777" w:rsidR="004F0F17" w:rsidRPr="00B9661A" w:rsidRDefault="003B5B38">
            <w:pPr>
              <w:rPr>
                <w:rFonts w:ascii="Aptos" w:hAnsi="Aptos"/>
                <w:sz w:val="18"/>
                <w:szCs w:val="18"/>
              </w:rPr>
            </w:pPr>
            <w:r w:rsidRPr="00B9661A">
              <w:rPr>
                <w:rFonts w:ascii="Aptos" w:hAnsi="Aptos"/>
                <w:b/>
                <w:sz w:val="18"/>
                <w:szCs w:val="18"/>
              </w:rPr>
              <w:t>MS Project Sponsor</w:t>
            </w:r>
          </w:p>
        </w:tc>
        <w:tc>
          <w:tcPr>
            <w:tcW w:w="2880" w:type="dxa"/>
          </w:tcPr>
          <w:p w14:paraId="5754A140" w14:textId="77777777" w:rsidR="004F0F17" w:rsidRPr="00B9661A" w:rsidRDefault="003B5B38">
            <w:pPr>
              <w:rPr>
                <w:rFonts w:ascii="Aptos" w:hAnsi="Aptos"/>
                <w:sz w:val="18"/>
                <w:szCs w:val="18"/>
              </w:rPr>
            </w:pPr>
            <w:r w:rsidRPr="00B9661A">
              <w:rPr>
                <w:rFonts w:ascii="Aptos" w:hAnsi="Aptos"/>
                <w:b/>
                <w:sz w:val="18"/>
                <w:szCs w:val="18"/>
              </w:rPr>
              <w:t>Consultant Representative</w:t>
            </w:r>
          </w:p>
        </w:tc>
      </w:tr>
      <w:tr w:rsidR="004F0F17" w:rsidRPr="00B9661A" w14:paraId="34931923" w14:textId="77777777">
        <w:tc>
          <w:tcPr>
            <w:tcW w:w="2880" w:type="dxa"/>
          </w:tcPr>
          <w:p w14:paraId="714A05AA" w14:textId="77777777" w:rsidR="004F0F17" w:rsidRPr="00B9661A" w:rsidRDefault="003B5B38">
            <w:pPr>
              <w:rPr>
                <w:rFonts w:ascii="Aptos" w:hAnsi="Aptos"/>
                <w:sz w:val="18"/>
                <w:szCs w:val="18"/>
              </w:rPr>
            </w:pPr>
            <w:r w:rsidRPr="00B9661A">
              <w:rPr>
                <w:rFonts w:ascii="Aptos" w:hAnsi="Aptos"/>
                <w:sz w:val="18"/>
                <w:szCs w:val="18"/>
              </w:rPr>
              <w:t>Name</w:t>
            </w:r>
          </w:p>
        </w:tc>
        <w:tc>
          <w:tcPr>
            <w:tcW w:w="2880" w:type="dxa"/>
          </w:tcPr>
          <w:p w14:paraId="3FC83DC6" w14:textId="77777777" w:rsidR="004F0F17" w:rsidRPr="00B9661A" w:rsidRDefault="003B5B38">
            <w:pPr>
              <w:rPr>
                <w:rFonts w:ascii="Aptos" w:hAnsi="Aptos"/>
                <w:sz w:val="18"/>
                <w:szCs w:val="18"/>
              </w:rPr>
            </w:pPr>
            <w:r w:rsidRPr="00B9661A">
              <w:rPr>
                <w:rFonts w:ascii="Aptos" w:hAnsi="Aptos"/>
                <w:sz w:val="18"/>
                <w:szCs w:val="18"/>
              </w:rPr>
              <w:t>[Name]</w:t>
            </w:r>
          </w:p>
        </w:tc>
        <w:tc>
          <w:tcPr>
            <w:tcW w:w="2880" w:type="dxa"/>
          </w:tcPr>
          <w:p w14:paraId="7FF6A7DF" w14:textId="77777777" w:rsidR="004F0F17" w:rsidRPr="00B9661A" w:rsidRDefault="003B5B38">
            <w:pPr>
              <w:rPr>
                <w:rFonts w:ascii="Aptos" w:hAnsi="Aptos"/>
                <w:sz w:val="18"/>
                <w:szCs w:val="18"/>
              </w:rPr>
            </w:pPr>
            <w:r w:rsidRPr="00B9661A">
              <w:rPr>
                <w:rFonts w:ascii="Aptos" w:hAnsi="Aptos"/>
                <w:sz w:val="18"/>
                <w:szCs w:val="18"/>
              </w:rPr>
              <w:t>[Name]</w:t>
            </w:r>
          </w:p>
        </w:tc>
      </w:tr>
      <w:tr w:rsidR="004F0F17" w:rsidRPr="00B9661A" w14:paraId="4DD30265" w14:textId="77777777">
        <w:tc>
          <w:tcPr>
            <w:tcW w:w="2880" w:type="dxa"/>
          </w:tcPr>
          <w:p w14:paraId="0A3828C3" w14:textId="77777777" w:rsidR="004F0F17" w:rsidRPr="00B9661A" w:rsidRDefault="003B5B38">
            <w:pPr>
              <w:rPr>
                <w:rFonts w:ascii="Aptos" w:hAnsi="Aptos"/>
                <w:sz w:val="18"/>
                <w:szCs w:val="18"/>
              </w:rPr>
            </w:pPr>
            <w:r w:rsidRPr="00B9661A">
              <w:rPr>
                <w:rFonts w:ascii="Aptos" w:hAnsi="Aptos"/>
                <w:sz w:val="18"/>
                <w:szCs w:val="18"/>
              </w:rPr>
              <w:t>[Company]</w:t>
            </w:r>
          </w:p>
        </w:tc>
        <w:tc>
          <w:tcPr>
            <w:tcW w:w="2880" w:type="dxa"/>
          </w:tcPr>
          <w:p w14:paraId="27807A89" w14:textId="77777777" w:rsidR="004F0F17" w:rsidRPr="00B9661A" w:rsidRDefault="003B5B38">
            <w:pPr>
              <w:rPr>
                <w:rFonts w:ascii="Aptos" w:hAnsi="Aptos"/>
                <w:sz w:val="18"/>
                <w:szCs w:val="18"/>
              </w:rPr>
            </w:pPr>
            <w:r w:rsidRPr="00B9661A">
              <w:rPr>
                <w:rFonts w:ascii="Aptos" w:hAnsi="Aptos"/>
                <w:sz w:val="18"/>
                <w:szCs w:val="18"/>
              </w:rPr>
              <w:t>[Company]</w:t>
            </w:r>
          </w:p>
        </w:tc>
        <w:tc>
          <w:tcPr>
            <w:tcW w:w="2880" w:type="dxa"/>
          </w:tcPr>
          <w:p w14:paraId="06E9AE5E" w14:textId="77777777" w:rsidR="004F0F17" w:rsidRPr="00B9661A" w:rsidRDefault="003B5B38">
            <w:pPr>
              <w:rPr>
                <w:rFonts w:ascii="Aptos" w:hAnsi="Aptos"/>
                <w:sz w:val="18"/>
                <w:szCs w:val="18"/>
              </w:rPr>
            </w:pPr>
            <w:r w:rsidRPr="00B9661A">
              <w:rPr>
                <w:rFonts w:ascii="Aptos" w:hAnsi="Aptos"/>
                <w:sz w:val="18"/>
                <w:szCs w:val="18"/>
              </w:rPr>
              <w:t>[Company]</w:t>
            </w:r>
          </w:p>
        </w:tc>
      </w:tr>
      <w:tr w:rsidR="004F0F17" w:rsidRPr="00B9661A" w14:paraId="47AF810D" w14:textId="77777777">
        <w:tc>
          <w:tcPr>
            <w:tcW w:w="2880" w:type="dxa"/>
          </w:tcPr>
          <w:p w14:paraId="330FCA03" w14:textId="77777777" w:rsidR="004F0F17" w:rsidRPr="00B9661A" w:rsidRDefault="003B5B38">
            <w:pPr>
              <w:rPr>
                <w:rFonts w:ascii="Aptos" w:hAnsi="Aptos"/>
                <w:sz w:val="18"/>
                <w:szCs w:val="18"/>
              </w:rPr>
            </w:pPr>
            <w:r w:rsidRPr="00B9661A">
              <w:rPr>
                <w:rFonts w:ascii="Aptos" w:hAnsi="Aptos"/>
                <w:sz w:val="18"/>
                <w:szCs w:val="18"/>
              </w:rPr>
              <w:t>[Address]</w:t>
            </w:r>
          </w:p>
        </w:tc>
        <w:tc>
          <w:tcPr>
            <w:tcW w:w="2880" w:type="dxa"/>
          </w:tcPr>
          <w:p w14:paraId="7FC5AF73" w14:textId="77777777" w:rsidR="004F0F17" w:rsidRPr="00B9661A" w:rsidRDefault="003B5B38">
            <w:pPr>
              <w:rPr>
                <w:rFonts w:ascii="Aptos" w:hAnsi="Aptos"/>
                <w:sz w:val="18"/>
                <w:szCs w:val="18"/>
              </w:rPr>
            </w:pPr>
            <w:r w:rsidRPr="00B9661A">
              <w:rPr>
                <w:rFonts w:ascii="Aptos" w:hAnsi="Aptos"/>
                <w:sz w:val="18"/>
                <w:szCs w:val="18"/>
              </w:rPr>
              <w:t>[Address]</w:t>
            </w:r>
          </w:p>
        </w:tc>
        <w:tc>
          <w:tcPr>
            <w:tcW w:w="2880" w:type="dxa"/>
          </w:tcPr>
          <w:p w14:paraId="5DE8D13A" w14:textId="77777777" w:rsidR="004F0F17" w:rsidRPr="00B9661A" w:rsidRDefault="003B5B38">
            <w:pPr>
              <w:rPr>
                <w:rFonts w:ascii="Aptos" w:hAnsi="Aptos"/>
                <w:sz w:val="18"/>
                <w:szCs w:val="18"/>
              </w:rPr>
            </w:pPr>
            <w:r w:rsidRPr="00B9661A">
              <w:rPr>
                <w:rFonts w:ascii="Aptos" w:hAnsi="Aptos"/>
                <w:sz w:val="18"/>
                <w:szCs w:val="18"/>
              </w:rPr>
              <w:t>[Address]</w:t>
            </w:r>
          </w:p>
        </w:tc>
      </w:tr>
      <w:tr w:rsidR="004F0F17" w:rsidRPr="00B9661A" w14:paraId="321A95F0" w14:textId="77777777">
        <w:tc>
          <w:tcPr>
            <w:tcW w:w="2880" w:type="dxa"/>
          </w:tcPr>
          <w:p w14:paraId="32F6A78A" w14:textId="77777777" w:rsidR="004F0F17" w:rsidRPr="00B9661A" w:rsidRDefault="003B5B38">
            <w:pPr>
              <w:rPr>
                <w:rFonts w:ascii="Aptos" w:hAnsi="Aptos"/>
                <w:sz w:val="18"/>
                <w:szCs w:val="18"/>
              </w:rPr>
            </w:pPr>
            <w:r w:rsidRPr="00B9661A">
              <w:rPr>
                <w:rFonts w:ascii="Aptos" w:hAnsi="Aptos"/>
                <w:sz w:val="18"/>
                <w:szCs w:val="18"/>
              </w:rPr>
              <w:t>[Phone]</w:t>
            </w:r>
          </w:p>
        </w:tc>
        <w:tc>
          <w:tcPr>
            <w:tcW w:w="2880" w:type="dxa"/>
          </w:tcPr>
          <w:p w14:paraId="3B862E7A" w14:textId="77777777" w:rsidR="004F0F17" w:rsidRPr="00B9661A" w:rsidRDefault="003B5B38">
            <w:pPr>
              <w:rPr>
                <w:rFonts w:ascii="Aptos" w:hAnsi="Aptos"/>
                <w:sz w:val="18"/>
                <w:szCs w:val="18"/>
              </w:rPr>
            </w:pPr>
            <w:r w:rsidRPr="00B9661A">
              <w:rPr>
                <w:rFonts w:ascii="Aptos" w:hAnsi="Aptos"/>
                <w:sz w:val="18"/>
                <w:szCs w:val="18"/>
              </w:rPr>
              <w:t>[Phone]</w:t>
            </w:r>
          </w:p>
        </w:tc>
        <w:tc>
          <w:tcPr>
            <w:tcW w:w="2880" w:type="dxa"/>
          </w:tcPr>
          <w:p w14:paraId="25B1D3E4" w14:textId="77777777" w:rsidR="004F0F17" w:rsidRPr="00B9661A" w:rsidRDefault="003B5B38">
            <w:pPr>
              <w:rPr>
                <w:rFonts w:ascii="Aptos" w:hAnsi="Aptos"/>
                <w:sz w:val="18"/>
                <w:szCs w:val="18"/>
              </w:rPr>
            </w:pPr>
            <w:r w:rsidRPr="00B9661A">
              <w:rPr>
                <w:rFonts w:ascii="Aptos" w:hAnsi="Aptos"/>
                <w:sz w:val="18"/>
                <w:szCs w:val="18"/>
              </w:rPr>
              <w:t>[Phone]</w:t>
            </w:r>
          </w:p>
        </w:tc>
      </w:tr>
    </w:tbl>
    <w:p w14:paraId="40F6F64C" w14:textId="77777777" w:rsidR="004F0F17" w:rsidRPr="00B9661A" w:rsidRDefault="003B5B38">
      <w:pPr>
        <w:rPr>
          <w:rFonts w:ascii="Aptos" w:hAnsi="Aptos"/>
          <w:sz w:val="18"/>
          <w:szCs w:val="18"/>
        </w:rPr>
      </w:pPr>
      <w:r w:rsidRPr="00B9661A">
        <w:rPr>
          <w:rFonts w:ascii="Aptos" w:hAnsi="Aptos"/>
          <w:b/>
          <w:sz w:val="18"/>
          <w:szCs w:val="18"/>
        </w:rPr>
        <w:t>X.  Insurance Certifications</w:t>
      </w:r>
    </w:p>
    <w:p w14:paraId="5D53A0D7" w14:textId="77777777" w:rsidR="004F0F17" w:rsidRPr="00B9661A" w:rsidRDefault="003B5B38">
      <w:pPr>
        <w:rPr>
          <w:rFonts w:ascii="Aptos" w:hAnsi="Aptos"/>
          <w:sz w:val="18"/>
          <w:szCs w:val="18"/>
        </w:rPr>
      </w:pPr>
      <w:r w:rsidRPr="00B9661A">
        <w:rPr>
          <w:rFonts w:ascii="Aptos" w:hAnsi="Aptos"/>
          <w:sz w:val="18"/>
          <w:szCs w:val="18"/>
        </w:rPr>
        <w:t>Insurance certificates required under Section 13.2 of the Agreement are to be delivered to Morgan Stanley via email @ CMSAdmins@morganstanley.com, and annually thereafter, and at least thirty (30) days prior to any expiration of each insurance policy.</w:t>
      </w:r>
    </w:p>
    <w:p w14:paraId="147FDAC9"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Security, Privacy, Records, and AI Governance Requirements</w:t>
      </w:r>
    </w:p>
    <w:p w14:paraId="07F90865" w14:textId="52A0FA48"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Use only Morgan Stanley-approved environments, tools, models, repositories, data sources, and access methods, with least-privilege access and segregation of duties.</w:t>
      </w:r>
    </w:p>
    <w:p w14:paraId="77C3C715" w14:textId="04AE6E48"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Do not submit Morgan Stanley confidential information, personal data, source code, credentials, prompts, outputs, resilience data, or other artifacts to unapproved third-party or public AI services.</w:t>
      </w:r>
    </w:p>
    <w:p w14:paraId="2CB959E8" w14:textId="32C976A1"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Apply secure SDLC, encryption, secrets management, audit logging, vulnerability management, code review, dependency controls, data retention, records management, privacy, and approved disposal requirements.</w:t>
      </w:r>
    </w:p>
    <w:p w14:paraId="5DBAD4B3" w14:textId="75D8DA59"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Document all AI use cases, tools/models, prompts or instruction patterns, data inputs, outputs, human-review controls, testing, provenance, explainability, error handling, monitoring, and rollback.</w:t>
      </w:r>
    </w:p>
    <w:p w14:paraId="637EB270" w14:textId="1B3D7CB3"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AI-generated code, designs, requirements, tests, reports, or recommendations must be reviewed, tested, approved, and traceable before use. Automated production changes require express written Morgan Stanley approval.</w:t>
      </w:r>
    </w:p>
    <w:p w14:paraId="0E90639C" w14:textId="20E595F4"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lastRenderedPageBreak/>
        <w:t>Promptly notify Morgan Stanley of security, privacy, data-quality, AI-control, or records-management incidents and cooperate with investigation and remediation.</w:t>
      </w:r>
    </w:p>
    <w:p w14:paraId="544A00E2"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Testing and Non-Functional Requirements</w:t>
      </w:r>
    </w:p>
    <w:p w14:paraId="3610B432" w14:textId="6BDB508F"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Provide a test strategy covering unit, component, integration, migration, reconciliation, regression, UAT, security, vulnerability, accessibility, performance, resilience, recovery, failover, compatibility, and operational-readiness testing as applicable.</w:t>
      </w:r>
    </w:p>
    <w:p w14:paraId="39DDB0B1" w14:textId="57AE6413"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Maintain requirements-to-test traceability, test data controls, defect severity definitions, entry and exit criteria, test evidence, retest results, and formal approvals.</w:t>
      </w:r>
    </w:p>
    <w:p w14:paraId="08D03791" w14:textId="58421CEB"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Propose measurable availability, response-time, throughput, batch, recovery, concurrency, data-quality, and support targets for Morgan Stanley approval before build completion.</w:t>
      </w:r>
    </w:p>
    <w:p w14:paraId="36F0712B" w14:textId="7B5C5269"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No milestone will be accepted with unresolved Critical or High defects attributable to that milestone unless Morgan Stanley approves a documented exception in writing.</w:t>
      </w:r>
    </w:p>
    <w:p w14:paraId="41326101"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Knowledge Transfer, Support, and Transition Requirements</w:t>
      </w:r>
    </w:p>
    <w:p w14:paraId="44C029CC" w14:textId="5F6614A4"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Provide architecture, design, data models, source-to-target mappings, interface specifications, source code and configuration, deployment procedures, test evidence, support runbooks, monitoring, administrator and user guides, and training materials.</w:t>
      </w:r>
    </w:p>
    <w:p w14:paraId="1B10470F" w14:textId="6A32CCFD"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Conduct role-based training and knowledge transfer for business users, administrators, engineering, support, data owners, and control stakeholders, with attendance and completion records.</w:t>
      </w:r>
    </w:p>
    <w:p w14:paraId="5A82DD05" w14:textId="39EEF7F4"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Provide production-support, incident, problem, release, access, monitoring, service-ownership, and escalation procedures, plus a support-readiness assessment.</w:t>
      </w:r>
    </w:p>
    <w:p w14:paraId="6965E919" w14:textId="1FAB10A7"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 xml:space="preserve">Provide </w:t>
      </w:r>
      <w:proofErr w:type="spellStart"/>
      <w:r w:rsidRPr="00B9661A">
        <w:rPr>
          <w:rFonts w:ascii="Aptos" w:hAnsi="Aptos"/>
          <w:sz w:val="18"/>
          <w:szCs w:val="18"/>
        </w:rPr>
        <w:t>hypercare</w:t>
      </w:r>
      <w:proofErr w:type="spellEnd"/>
      <w:r w:rsidRPr="00B9661A">
        <w:rPr>
          <w:rFonts w:ascii="Aptos" w:hAnsi="Aptos"/>
          <w:sz w:val="18"/>
          <w:szCs w:val="18"/>
        </w:rPr>
        <w:t xml:space="preserve"> objectives, coverage, service levels, metrics, defect thresholds, open-item disposition, and exit criteria, followed by a documented transition to Morgan Stanley or its designee.</w:t>
      </w:r>
    </w:p>
    <w:p w14:paraId="05AC4D96" w14:textId="77777777" w:rsidR="00C46B3A" w:rsidRPr="00B9661A" w:rsidRDefault="00313639">
      <w:pPr>
        <w:pStyle w:val="QBHeading1"/>
        <w:rPr>
          <w:rFonts w:ascii="Aptos" w:hAnsi="Aptos"/>
          <w:color w:val="auto"/>
          <w:sz w:val="18"/>
          <w:szCs w:val="18"/>
        </w:rPr>
      </w:pPr>
      <w:r w:rsidRPr="00B9661A">
        <w:rPr>
          <w:rFonts w:ascii="Aptos" w:hAnsi="Aptos"/>
          <w:color w:val="auto"/>
          <w:sz w:val="18"/>
          <w:szCs w:val="18"/>
        </w:rPr>
        <w:t>Assumptions, Dependencies, Exclusions, and Commercial Completeness</w:t>
      </w:r>
    </w:p>
    <w:p w14:paraId="3E291D61" w14:textId="694117D3"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Consultant must expressly identify all assumptions, dependencies, constraints, exclusions, third-party obligations, required Morgan Stanley actions, and schedule or cost sensitivities.</w:t>
      </w:r>
    </w:p>
    <w:p w14:paraId="4A58DA52" w14:textId="013BEED8"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Consultant must identify all software, SaaS, AI, data, cloud, infrastructure, environment, travel, training, support, maintenance, and subcontractor costs and state whether each is included in the Fixed Fee.</w:t>
      </w:r>
    </w:p>
    <w:p w14:paraId="4DBC4B96" w14:textId="73468B3D"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Unless expressly excluded and accepted by Morgan Stanley, activities reasonably necessary to deliver and obtain Acceptance for the stated outcomes and Deliverables are included in the Fixed Fee, subject to the Agreement and approved change control.</w:t>
      </w:r>
    </w:p>
    <w:p w14:paraId="4BACA47D" w14:textId="74589AE5" w:rsidR="00C46B3A" w:rsidRPr="00B9661A" w:rsidRDefault="00313639" w:rsidP="000B195C">
      <w:pPr>
        <w:pStyle w:val="QBBullet"/>
        <w:numPr>
          <w:ilvl w:val="0"/>
          <w:numId w:val="11"/>
        </w:numPr>
        <w:rPr>
          <w:rFonts w:ascii="Aptos" w:hAnsi="Aptos"/>
          <w:sz w:val="18"/>
          <w:szCs w:val="18"/>
        </w:rPr>
      </w:pPr>
      <w:r w:rsidRPr="00B9661A">
        <w:rPr>
          <w:rFonts w:ascii="Aptos" w:hAnsi="Aptos"/>
          <w:sz w:val="18"/>
          <w:szCs w:val="18"/>
        </w:rPr>
        <w:t>Proposal pricing, milestone percentages, resource fees, discounts, and total Fixed Fee must reconcile mathematically and commercially.</w:t>
      </w:r>
    </w:p>
    <w:p w14:paraId="6C4E5323" w14:textId="77777777" w:rsidR="004F0F17" w:rsidRPr="00B9661A" w:rsidRDefault="003B5B38">
      <w:pPr>
        <w:rPr>
          <w:rFonts w:ascii="Aptos" w:hAnsi="Aptos"/>
          <w:sz w:val="18"/>
          <w:szCs w:val="18"/>
        </w:rPr>
      </w:pPr>
      <w:r w:rsidRPr="00B9661A">
        <w:rPr>
          <w:rFonts w:ascii="Aptos" w:hAnsi="Aptos"/>
          <w:b/>
          <w:sz w:val="18"/>
          <w:szCs w:val="18"/>
        </w:rPr>
        <w:t>XI.  Special Conditions (if any) (ex. Define operating environment):</w:t>
      </w:r>
    </w:p>
    <w:p w14:paraId="13D8494C" w14:textId="77777777" w:rsidR="004F0F17" w:rsidRPr="00B9661A" w:rsidRDefault="003B5B38">
      <w:pPr>
        <w:rPr>
          <w:rFonts w:ascii="Aptos" w:hAnsi="Aptos"/>
          <w:sz w:val="18"/>
          <w:szCs w:val="18"/>
        </w:rPr>
      </w:pPr>
      <w:r w:rsidRPr="00B9661A">
        <w:rPr>
          <w:rFonts w:ascii="Aptos" w:hAnsi="Aptos"/>
          <w:b/>
          <w:sz w:val="18"/>
          <w:szCs w:val="18"/>
        </w:rPr>
        <w:t>XII. Location of Services</w:t>
      </w:r>
    </w:p>
    <w:p w14:paraId="6B80AB85" w14:textId="77777777" w:rsidR="004F0F17" w:rsidRPr="00B9661A" w:rsidRDefault="003B5B38">
      <w:pPr>
        <w:rPr>
          <w:rFonts w:ascii="Aptos" w:hAnsi="Aptos"/>
          <w:sz w:val="18"/>
          <w:szCs w:val="18"/>
        </w:rPr>
      </w:pPr>
      <w:r w:rsidRPr="00B9661A">
        <w:rPr>
          <w:rFonts w:ascii="Aptos" w:hAnsi="Aptos"/>
          <w:sz w:val="18"/>
          <w:szCs w:val="18"/>
        </w:rPr>
        <w:t>Check if the Services under this Task Order will be provided in a jurisdiction other than the Primary Jurisdiction, which is</w:t>
      </w:r>
    </w:p>
    <w:p w14:paraId="4240EF06" w14:textId="77777777" w:rsidR="004F0F17" w:rsidRPr="00B9661A" w:rsidRDefault="003B5B38">
      <w:pPr>
        <w:rPr>
          <w:rFonts w:ascii="Aptos" w:hAnsi="Aptos"/>
          <w:sz w:val="18"/>
          <w:szCs w:val="18"/>
        </w:rPr>
      </w:pPr>
      <w:r w:rsidRPr="00B9661A">
        <w:rPr>
          <w:rFonts w:ascii="Aptos" w:hAnsi="Aptos"/>
          <w:sz w:val="18"/>
          <w:szCs w:val="18"/>
        </w:rPr>
        <w:t>[_ ] [Identify primary jurisdiction under the Agreement]</w:t>
      </w:r>
    </w:p>
    <w:p w14:paraId="501E8DA0" w14:textId="77777777" w:rsidR="004F0F17" w:rsidRPr="00B9661A" w:rsidRDefault="003B5B38">
      <w:pPr>
        <w:rPr>
          <w:rFonts w:ascii="Aptos" w:hAnsi="Aptos"/>
          <w:sz w:val="18"/>
          <w:szCs w:val="18"/>
        </w:rPr>
      </w:pPr>
      <w:r w:rsidRPr="00B9661A">
        <w:rPr>
          <w:rFonts w:ascii="Aptos" w:hAnsi="Aptos"/>
          <w:b/>
          <w:sz w:val="18"/>
          <w:szCs w:val="18"/>
        </w:rPr>
        <w:t>IN WITNESS WHEREOF, the parties have caused this Task Order to be executed by their duly authorized Representatives.</w:t>
      </w:r>
    </w:p>
    <w:tbl>
      <w:tblPr>
        <w:tblStyle w:val="TableGrid"/>
        <w:tblW w:w="0" w:type="auto"/>
        <w:tblLook w:val="04A0" w:firstRow="1" w:lastRow="0" w:firstColumn="1" w:lastColumn="0" w:noHBand="0" w:noVBand="1"/>
      </w:tblPr>
      <w:tblGrid>
        <w:gridCol w:w="4320"/>
        <w:gridCol w:w="4320"/>
      </w:tblGrid>
      <w:tr w:rsidR="004F0F17" w:rsidRPr="00B9661A" w14:paraId="454A7419" w14:textId="77777777">
        <w:tc>
          <w:tcPr>
            <w:tcW w:w="4320" w:type="dxa"/>
          </w:tcPr>
          <w:p w14:paraId="3F2C01CD" w14:textId="77777777" w:rsidR="004F0F17" w:rsidRPr="00B9661A" w:rsidRDefault="003B5B38">
            <w:pPr>
              <w:rPr>
                <w:rFonts w:ascii="Aptos" w:hAnsi="Aptos"/>
                <w:sz w:val="18"/>
                <w:szCs w:val="18"/>
              </w:rPr>
            </w:pPr>
            <w:r w:rsidRPr="00B9661A">
              <w:rPr>
                <w:rFonts w:ascii="Aptos" w:hAnsi="Aptos"/>
                <w:b/>
                <w:sz w:val="18"/>
                <w:szCs w:val="18"/>
              </w:rPr>
              <w:t>CONSULTANT</w:t>
            </w:r>
          </w:p>
        </w:tc>
        <w:tc>
          <w:tcPr>
            <w:tcW w:w="4320" w:type="dxa"/>
          </w:tcPr>
          <w:p w14:paraId="164DE4AD" w14:textId="77777777" w:rsidR="004F0F17" w:rsidRPr="00B9661A" w:rsidRDefault="003B5B38">
            <w:pPr>
              <w:rPr>
                <w:rFonts w:ascii="Aptos" w:hAnsi="Aptos"/>
                <w:sz w:val="18"/>
                <w:szCs w:val="18"/>
              </w:rPr>
            </w:pPr>
            <w:r w:rsidRPr="00B9661A">
              <w:rPr>
                <w:rFonts w:ascii="Aptos" w:hAnsi="Aptos"/>
                <w:b/>
                <w:sz w:val="18"/>
                <w:szCs w:val="18"/>
              </w:rPr>
              <w:t>MORGAN STANLEY SERVICES GROUP INC.</w:t>
            </w:r>
          </w:p>
        </w:tc>
      </w:tr>
      <w:tr w:rsidR="004F0F17" w:rsidRPr="00B9661A" w14:paraId="1606689E" w14:textId="77777777">
        <w:tc>
          <w:tcPr>
            <w:tcW w:w="4320" w:type="dxa"/>
          </w:tcPr>
          <w:p w14:paraId="5454C636" w14:textId="77777777" w:rsidR="004F0F17" w:rsidRPr="00B9661A" w:rsidRDefault="003B5B38">
            <w:pPr>
              <w:rPr>
                <w:rFonts w:ascii="Aptos" w:hAnsi="Aptos"/>
                <w:sz w:val="18"/>
                <w:szCs w:val="18"/>
              </w:rPr>
            </w:pPr>
            <w:r w:rsidRPr="00B9661A">
              <w:rPr>
                <w:rFonts w:ascii="Aptos" w:hAnsi="Aptos"/>
                <w:sz w:val="18"/>
                <w:szCs w:val="18"/>
              </w:rPr>
              <w:t>By:</w:t>
            </w:r>
          </w:p>
        </w:tc>
        <w:tc>
          <w:tcPr>
            <w:tcW w:w="4320" w:type="dxa"/>
          </w:tcPr>
          <w:p w14:paraId="5344EB5E" w14:textId="77777777" w:rsidR="004F0F17" w:rsidRPr="00B9661A" w:rsidRDefault="003B5B38">
            <w:pPr>
              <w:rPr>
                <w:rFonts w:ascii="Aptos" w:hAnsi="Aptos"/>
                <w:sz w:val="18"/>
                <w:szCs w:val="18"/>
              </w:rPr>
            </w:pPr>
            <w:r w:rsidRPr="00B9661A">
              <w:rPr>
                <w:rFonts w:ascii="Aptos" w:hAnsi="Aptos"/>
                <w:sz w:val="18"/>
                <w:szCs w:val="18"/>
              </w:rPr>
              <w:t>By:</w:t>
            </w:r>
          </w:p>
        </w:tc>
      </w:tr>
      <w:tr w:rsidR="004F0F17" w:rsidRPr="00B9661A" w14:paraId="107C93E4" w14:textId="77777777">
        <w:tc>
          <w:tcPr>
            <w:tcW w:w="4320" w:type="dxa"/>
          </w:tcPr>
          <w:p w14:paraId="0EE8255B" w14:textId="77777777" w:rsidR="004F0F17" w:rsidRPr="00B9661A" w:rsidRDefault="003B5B38">
            <w:pPr>
              <w:rPr>
                <w:rFonts w:ascii="Aptos" w:hAnsi="Aptos"/>
                <w:sz w:val="18"/>
                <w:szCs w:val="18"/>
              </w:rPr>
            </w:pPr>
            <w:r w:rsidRPr="00B9661A">
              <w:rPr>
                <w:rFonts w:ascii="Aptos" w:hAnsi="Aptos"/>
                <w:sz w:val="18"/>
                <w:szCs w:val="18"/>
              </w:rPr>
              <w:t>Name:</w:t>
            </w:r>
          </w:p>
        </w:tc>
        <w:tc>
          <w:tcPr>
            <w:tcW w:w="4320" w:type="dxa"/>
          </w:tcPr>
          <w:p w14:paraId="7AEDD11F" w14:textId="77777777" w:rsidR="004F0F17" w:rsidRPr="00B9661A" w:rsidRDefault="003B5B38">
            <w:pPr>
              <w:rPr>
                <w:rFonts w:ascii="Aptos" w:hAnsi="Aptos"/>
                <w:sz w:val="18"/>
                <w:szCs w:val="18"/>
              </w:rPr>
            </w:pPr>
            <w:r w:rsidRPr="00B9661A">
              <w:rPr>
                <w:rFonts w:ascii="Aptos" w:hAnsi="Aptos"/>
                <w:sz w:val="18"/>
                <w:szCs w:val="18"/>
              </w:rPr>
              <w:t>Name:</w:t>
            </w:r>
          </w:p>
        </w:tc>
      </w:tr>
      <w:tr w:rsidR="004F0F17" w:rsidRPr="00B9661A" w14:paraId="6254D78E" w14:textId="77777777">
        <w:tc>
          <w:tcPr>
            <w:tcW w:w="4320" w:type="dxa"/>
          </w:tcPr>
          <w:p w14:paraId="16424E99" w14:textId="77777777" w:rsidR="004F0F17" w:rsidRPr="00B9661A" w:rsidRDefault="003B5B38">
            <w:pPr>
              <w:rPr>
                <w:rFonts w:ascii="Aptos" w:hAnsi="Aptos"/>
                <w:sz w:val="18"/>
                <w:szCs w:val="18"/>
              </w:rPr>
            </w:pPr>
            <w:r w:rsidRPr="00B9661A">
              <w:rPr>
                <w:rFonts w:ascii="Aptos" w:hAnsi="Aptos"/>
                <w:sz w:val="18"/>
                <w:szCs w:val="18"/>
              </w:rPr>
              <w:t>Title:</w:t>
            </w:r>
          </w:p>
        </w:tc>
        <w:tc>
          <w:tcPr>
            <w:tcW w:w="4320" w:type="dxa"/>
          </w:tcPr>
          <w:p w14:paraId="08CE02FA" w14:textId="77777777" w:rsidR="004F0F17" w:rsidRPr="00B9661A" w:rsidRDefault="003B5B38">
            <w:pPr>
              <w:rPr>
                <w:rFonts w:ascii="Aptos" w:hAnsi="Aptos"/>
                <w:sz w:val="18"/>
                <w:szCs w:val="18"/>
              </w:rPr>
            </w:pPr>
            <w:r w:rsidRPr="00B9661A">
              <w:rPr>
                <w:rFonts w:ascii="Aptos" w:hAnsi="Aptos"/>
                <w:sz w:val="18"/>
                <w:szCs w:val="18"/>
              </w:rPr>
              <w:t>Title:</w:t>
            </w:r>
          </w:p>
        </w:tc>
      </w:tr>
      <w:tr w:rsidR="004F0F17" w:rsidRPr="00B9661A" w14:paraId="1E27CEB1" w14:textId="77777777">
        <w:tc>
          <w:tcPr>
            <w:tcW w:w="4320" w:type="dxa"/>
          </w:tcPr>
          <w:p w14:paraId="6BDE5F44" w14:textId="77777777" w:rsidR="004F0F17" w:rsidRPr="00B9661A" w:rsidRDefault="003B5B38">
            <w:pPr>
              <w:rPr>
                <w:rFonts w:ascii="Aptos" w:hAnsi="Aptos"/>
                <w:sz w:val="18"/>
                <w:szCs w:val="18"/>
              </w:rPr>
            </w:pPr>
            <w:r w:rsidRPr="00B9661A">
              <w:rPr>
                <w:rFonts w:ascii="Aptos" w:hAnsi="Aptos"/>
                <w:sz w:val="18"/>
                <w:szCs w:val="18"/>
              </w:rPr>
              <w:t>Date:</w:t>
            </w:r>
          </w:p>
        </w:tc>
        <w:tc>
          <w:tcPr>
            <w:tcW w:w="4320" w:type="dxa"/>
          </w:tcPr>
          <w:p w14:paraId="4CF99722" w14:textId="77777777" w:rsidR="004F0F17" w:rsidRPr="00B9661A" w:rsidRDefault="003B5B38">
            <w:pPr>
              <w:rPr>
                <w:rFonts w:ascii="Aptos" w:hAnsi="Aptos"/>
                <w:sz w:val="18"/>
                <w:szCs w:val="18"/>
              </w:rPr>
            </w:pPr>
            <w:r w:rsidRPr="00B9661A">
              <w:rPr>
                <w:rFonts w:ascii="Aptos" w:hAnsi="Aptos"/>
                <w:sz w:val="18"/>
                <w:szCs w:val="18"/>
              </w:rPr>
              <w:t>Date:</w:t>
            </w:r>
          </w:p>
        </w:tc>
      </w:tr>
    </w:tbl>
    <w:p w14:paraId="78311FE2" w14:textId="77777777" w:rsidR="003B5B38" w:rsidRPr="00B9661A" w:rsidRDefault="003B5B38">
      <w:pPr>
        <w:rPr>
          <w:rFonts w:ascii="Aptos" w:hAnsi="Aptos"/>
          <w:sz w:val="18"/>
          <w:szCs w:val="18"/>
        </w:rPr>
      </w:pPr>
    </w:p>
    <w:sectPr w:rsidR="003B5B38" w:rsidRPr="00B9661A"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A046A"/>
    <w:multiLevelType w:val="hybridMultilevel"/>
    <w:tmpl w:val="FF0C2510"/>
    <w:lvl w:ilvl="0" w:tplc="CB842786">
      <w:numFmt w:val="bullet"/>
      <w:lvlText w:val="•"/>
      <w:lvlJc w:val="left"/>
      <w:pPr>
        <w:ind w:left="620" w:hanging="360"/>
      </w:pPr>
      <w:rPr>
        <w:rFonts w:ascii="Aptos" w:eastAsiaTheme="minorEastAsia" w:hAnsi="Aptos" w:cstheme="minorBidi"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0" w15:restartNumberingAfterBreak="0">
    <w:nsid w:val="0DFF281A"/>
    <w:multiLevelType w:val="hybridMultilevel"/>
    <w:tmpl w:val="1AA6BDE0"/>
    <w:lvl w:ilvl="0" w:tplc="CB842786">
      <w:numFmt w:val="bullet"/>
      <w:lvlText w:val="•"/>
      <w:lvlJc w:val="left"/>
      <w:pPr>
        <w:ind w:left="490" w:hanging="360"/>
      </w:pPr>
      <w:rPr>
        <w:rFonts w:ascii="Aptos" w:eastAsiaTheme="minorEastAsia" w:hAnsi="Aptos" w:cstheme="minorBid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1" w15:restartNumberingAfterBreak="0">
    <w:nsid w:val="153015F4"/>
    <w:multiLevelType w:val="hybridMultilevel"/>
    <w:tmpl w:val="F0D6D2C0"/>
    <w:lvl w:ilvl="0" w:tplc="CB842786">
      <w:numFmt w:val="bullet"/>
      <w:lvlText w:val="•"/>
      <w:lvlJc w:val="left"/>
      <w:pPr>
        <w:ind w:left="620" w:hanging="360"/>
      </w:pPr>
      <w:rPr>
        <w:rFonts w:ascii="Aptos" w:eastAsiaTheme="minorEastAsia" w:hAnsi="Aptos" w:cstheme="minorBidi"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2" w15:restartNumberingAfterBreak="0">
    <w:nsid w:val="1D1F6D4F"/>
    <w:multiLevelType w:val="hybridMultilevel"/>
    <w:tmpl w:val="6E74E986"/>
    <w:lvl w:ilvl="0" w:tplc="CB842786">
      <w:numFmt w:val="bullet"/>
      <w:lvlText w:val="•"/>
      <w:lvlJc w:val="left"/>
      <w:pPr>
        <w:ind w:left="620" w:hanging="360"/>
      </w:pPr>
      <w:rPr>
        <w:rFonts w:ascii="Aptos" w:eastAsiaTheme="minorEastAsia" w:hAnsi="Aptos" w:cstheme="minorBidi"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3" w15:restartNumberingAfterBreak="0">
    <w:nsid w:val="1D381350"/>
    <w:multiLevelType w:val="hybridMultilevel"/>
    <w:tmpl w:val="1964584C"/>
    <w:lvl w:ilvl="0" w:tplc="CB842786">
      <w:numFmt w:val="bullet"/>
      <w:lvlText w:val="•"/>
      <w:lvlJc w:val="left"/>
      <w:pPr>
        <w:ind w:left="620" w:hanging="360"/>
      </w:pPr>
      <w:rPr>
        <w:rFonts w:ascii="Aptos" w:eastAsiaTheme="minorEastAsia" w:hAnsi="Aptos" w:cstheme="minorBidi"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4" w15:restartNumberingAfterBreak="0">
    <w:nsid w:val="1EA3086C"/>
    <w:multiLevelType w:val="hybridMultilevel"/>
    <w:tmpl w:val="B4081E60"/>
    <w:lvl w:ilvl="0" w:tplc="CB842786">
      <w:numFmt w:val="bullet"/>
      <w:lvlText w:val="•"/>
      <w:lvlJc w:val="left"/>
      <w:pPr>
        <w:ind w:left="620" w:hanging="360"/>
      </w:pPr>
      <w:rPr>
        <w:rFonts w:ascii="Aptos" w:eastAsiaTheme="minorEastAsia" w:hAnsi="Aptos" w:cstheme="minorBidi"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5" w15:restartNumberingAfterBreak="0">
    <w:nsid w:val="24476363"/>
    <w:multiLevelType w:val="hybridMultilevel"/>
    <w:tmpl w:val="26C2559C"/>
    <w:lvl w:ilvl="0" w:tplc="CB842786">
      <w:numFmt w:val="bullet"/>
      <w:lvlText w:val="•"/>
      <w:lvlJc w:val="left"/>
      <w:pPr>
        <w:ind w:left="620" w:hanging="360"/>
      </w:pPr>
      <w:rPr>
        <w:rFonts w:ascii="Aptos" w:eastAsiaTheme="minorEastAsia" w:hAnsi="Aptos" w:cstheme="minorBidi"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6" w15:restartNumberingAfterBreak="0">
    <w:nsid w:val="267504FF"/>
    <w:multiLevelType w:val="hybridMultilevel"/>
    <w:tmpl w:val="40D8F208"/>
    <w:lvl w:ilvl="0" w:tplc="CB842786">
      <w:numFmt w:val="bullet"/>
      <w:lvlText w:val="•"/>
      <w:lvlJc w:val="left"/>
      <w:pPr>
        <w:ind w:left="490" w:hanging="360"/>
      </w:pPr>
      <w:rPr>
        <w:rFonts w:ascii="Aptos" w:eastAsiaTheme="minorEastAsia" w:hAnsi="Aptos" w:cstheme="minorBid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7" w15:restartNumberingAfterBreak="0">
    <w:nsid w:val="509950FD"/>
    <w:multiLevelType w:val="hybridMultilevel"/>
    <w:tmpl w:val="77BE11D6"/>
    <w:lvl w:ilvl="0" w:tplc="CB842786">
      <w:numFmt w:val="bullet"/>
      <w:lvlText w:val="•"/>
      <w:lvlJc w:val="left"/>
      <w:pPr>
        <w:ind w:left="620" w:hanging="360"/>
      </w:pPr>
      <w:rPr>
        <w:rFonts w:ascii="Aptos" w:eastAsiaTheme="minorEastAsia" w:hAnsi="Aptos" w:cstheme="minorBidi"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8" w15:restartNumberingAfterBreak="0">
    <w:nsid w:val="5551561F"/>
    <w:multiLevelType w:val="hybridMultilevel"/>
    <w:tmpl w:val="7C1EF47E"/>
    <w:lvl w:ilvl="0" w:tplc="CB842786">
      <w:numFmt w:val="bullet"/>
      <w:lvlText w:val="•"/>
      <w:lvlJc w:val="left"/>
      <w:pPr>
        <w:ind w:left="620" w:hanging="360"/>
      </w:pPr>
      <w:rPr>
        <w:rFonts w:ascii="Aptos" w:eastAsiaTheme="minorEastAsia" w:hAnsi="Aptos" w:cstheme="minorBidi"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9" w15:restartNumberingAfterBreak="0">
    <w:nsid w:val="5D1F2FBB"/>
    <w:multiLevelType w:val="hybridMultilevel"/>
    <w:tmpl w:val="8EFA7858"/>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0" w15:restartNumberingAfterBreak="0">
    <w:nsid w:val="60B3019A"/>
    <w:multiLevelType w:val="hybridMultilevel"/>
    <w:tmpl w:val="95488438"/>
    <w:lvl w:ilvl="0" w:tplc="CB842786">
      <w:numFmt w:val="bullet"/>
      <w:lvlText w:val="•"/>
      <w:lvlJc w:val="left"/>
      <w:pPr>
        <w:ind w:left="490" w:hanging="360"/>
      </w:pPr>
      <w:rPr>
        <w:rFonts w:ascii="Aptos" w:eastAsiaTheme="minorEastAsia" w:hAnsi="Aptos" w:cstheme="minorBid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num w:numId="1" w16cid:durableId="1180392777">
    <w:abstractNumId w:val="7"/>
  </w:num>
  <w:num w:numId="2" w16cid:durableId="1187253401">
    <w:abstractNumId w:val="3"/>
  </w:num>
  <w:num w:numId="3" w16cid:durableId="1335689265">
    <w:abstractNumId w:val="1"/>
  </w:num>
  <w:num w:numId="4" w16cid:durableId="157616322">
    <w:abstractNumId w:val="2"/>
  </w:num>
  <w:num w:numId="5" w16cid:durableId="1705786466">
    <w:abstractNumId w:val="6"/>
  </w:num>
  <w:num w:numId="6" w16cid:durableId="392628520">
    <w:abstractNumId w:val="5"/>
  </w:num>
  <w:num w:numId="7" w16cid:durableId="416485483">
    <w:abstractNumId w:val="4"/>
  </w:num>
  <w:num w:numId="8" w16cid:durableId="486439907">
    <w:abstractNumId w:val="0"/>
  </w:num>
  <w:num w:numId="9" w16cid:durableId="707989157">
    <w:abstractNumId w:val="8"/>
  </w:num>
  <w:num w:numId="10" w16cid:durableId="1357274043">
    <w:abstractNumId w:val="19"/>
  </w:num>
  <w:num w:numId="11" w16cid:durableId="888883904">
    <w:abstractNumId w:val="20"/>
  </w:num>
  <w:num w:numId="12" w16cid:durableId="411660789">
    <w:abstractNumId w:val="14"/>
  </w:num>
  <w:num w:numId="13" w16cid:durableId="961959224">
    <w:abstractNumId w:val="10"/>
  </w:num>
  <w:num w:numId="14" w16cid:durableId="1913008627">
    <w:abstractNumId w:val="9"/>
  </w:num>
  <w:num w:numId="15" w16cid:durableId="307251298">
    <w:abstractNumId w:val="12"/>
  </w:num>
  <w:num w:numId="16" w16cid:durableId="1754399248">
    <w:abstractNumId w:val="17"/>
  </w:num>
  <w:num w:numId="17" w16cid:durableId="2062899326">
    <w:abstractNumId w:val="13"/>
  </w:num>
  <w:num w:numId="18" w16cid:durableId="539516112">
    <w:abstractNumId w:val="18"/>
  </w:num>
  <w:num w:numId="19" w16cid:durableId="1865557948">
    <w:abstractNumId w:val="11"/>
  </w:num>
  <w:num w:numId="20" w16cid:durableId="517156654">
    <w:abstractNumId w:val="15"/>
  </w:num>
  <w:num w:numId="21" w16cid:durableId="11526025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96"/>
    <w:rsid w:val="00034616"/>
    <w:rsid w:val="0006063C"/>
    <w:rsid w:val="00075798"/>
    <w:rsid w:val="000B195C"/>
    <w:rsid w:val="0015074B"/>
    <w:rsid w:val="001A491A"/>
    <w:rsid w:val="001A70CC"/>
    <w:rsid w:val="001A7A67"/>
    <w:rsid w:val="0029639D"/>
    <w:rsid w:val="00313639"/>
    <w:rsid w:val="00326F90"/>
    <w:rsid w:val="003B5B38"/>
    <w:rsid w:val="004F0F17"/>
    <w:rsid w:val="00505579"/>
    <w:rsid w:val="00694A91"/>
    <w:rsid w:val="006B56CA"/>
    <w:rsid w:val="006F3EC1"/>
    <w:rsid w:val="00734BFB"/>
    <w:rsid w:val="00745856"/>
    <w:rsid w:val="009012A0"/>
    <w:rsid w:val="00AA1D8D"/>
    <w:rsid w:val="00B47730"/>
    <w:rsid w:val="00B9661A"/>
    <w:rsid w:val="00C46B3A"/>
    <w:rsid w:val="00CB0664"/>
    <w:rsid w:val="00CE0B8D"/>
    <w:rsid w:val="00E533C1"/>
    <w:rsid w:val="00F2733A"/>
    <w:rsid w:val="00FB5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07B41"/>
  <w14:defaultImageDpi w14:val="300"/>
  <w15:docId w15:val="{5364DDA8-542E-4FFC-ACB0-27AE72EB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BHeading1">
    <w:name w:val="QB Heading 1"/>
    <w:rPr>
      <w:rFonts w:ascii="Arial" w:hAnsi="Arial"/>
      <w:b/>
      <w:color w:val="1F4E78"/>
      <w:sz w:val="26"/>
    </w:rPr>
  </w:style>
  <w:style w:type="paragraph" w:customStyle="1" w:styleId="QBHeading2">
    <w:name w:val="QB Heading 2"/>
    <w:rPr>
      <w:rFonts w:ascii="Arial" w:hAnsi="Arial"/>
      <w:b/>
      <w:color w:val="2F5597"/>
    </w:rPr>
  </w:style>
  <w:style w:type="paragraph" w:customStyle="1" w:styleId="QBBody">
    <w:name w:val="QB Body"/>
    <w:rPr>
      <w:rFonts w:ascii="Arial" w:hAnsi="Arial"/>
      <w:sz w:val="19"/>
    </w:rPr>
  </w:style>
  <w:style w:type="paragraph" w:customStyle="1" w:styleId="QBBullet">
    <w:name w:val="QB Bullet"/>
    <w:pPr>
      <w:ind w:left="360" w:hanging="230"/>
    </w:pPr>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2944</Words>
  <Characters>20227</Characters>
  <Application>Microsoft Office Word</Application>
  <DocSecurity>0</DocSecurity>
  <Lines>749</Lines>
  <Paragraphs>254</Paragraphs>
  <ScaleCrop>false</ScaleCrop>
  <HeadingPairs>
    <vt:vector size="2" baseType="variant">
      <vt:variant>
        <vt:lpstr>Title</vt:lpstr>
      </vt:variant>
      <vt:variant>
        <vt:i4>1</vt:i4>
      </vt:variant>
    </vt:vector>
  </HeadingPairs>
  <TitlesOfParts>
    <vt:vector size="1" baseType="lpstr">
      <vt:lpstr>Fixed Fee - Firm Resilience Program - 2027 - Updated</vt:lpstr>
    </vt:vector>
  </TitlesOfParts>
  <Manager/>
  <Company/>
  <LinksUpToDate>false</LinksUpToDate>
  <CharactersWithSpaces>22917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Fee - Firm Resilience Program - 2027 - Updated</dc:title>
  <dc:subject/>
  <dc:creator>Botros, Max (CS)</dc:creator>
  <cp:keywords/>
  <dc:description>Updated draft incorporating clarity, sourcing, technical, governance, security, testing, acceptance, and transition enhancements.</dc:description>
  <cp:lastModifiedBy>Botros, Max (CS)</cp:lastModifiedBy>
  <cp:revision>7</cp:revision>
  <dcterms:created xsi:type="dcterms:W3CDTF">2026-10-06T14:41:00Z</dcterms:created>
  <dcterms:modified xsi:type="dcterms:W3CDTF">2026-10-06T16:08:00Z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7f119e6-c6cd-44b0-a5ee-ac1aff68c56e_Enabled">
    <vt:lpwstr>true</vt:lpwstr>
  </property>
  <property fmtid="{D5CDD505-2E9C-101B-9397-08002B2CF9AE}" pid="3" name="MSIP_Label_07f119e6-c6cd-44b0-a5ee-ac1aff68c56e_SetDate">
    <vt:lpwstr>2026-10-06T14:37:59Z</vt:lpwstr>
  </property>
  <property fmtid="{D5CDD505-2E9C-101B-9397-08002B2CF9AE}" pid="4" name="MSIP_Label_07f119e6-c6cd-44b0-a5ee-ac1aff68c56e_Method">
    <vt:lpwstr>Privileged</vt:lpwstr>
  </property>
  <property fmtid="{D5CDD505-2E9C-101B-9397-08002B2CF9AE}" pid="5" name="MSIP_Label_07f119e6-c6cd-44b0-a5ee-ac1aff68c56e_Name">
    <vt:lpwstr>Confidential v1</vt:lpwstr>
  </property>
  <property fmtid="{D5CDD505-2E9C-101B-9397-08002B2CF9AE}" pid="6" name="MSIP_Label_07f119e6-c6cd-44b0-a5ee-ac1aff68c56e_SiteId">
    <vt:lpwstr>e29b8111-49f8-418d-ac2a-935335a52614</vt:lpwstr>
  </property>
  <property fmtid="{D5CDD505-2E9C-101B-9397-08002B2CF9AE}" pid="7" name="MSIP_Label_07f119e6-c6cd-44b0-a5ee-ac1aff68c56e_ActionId">
    <vt:lpwstr>53fd22bd-9804-4e99-a4e1-b422cde844ac</vt:lpwstr>
  </property>
  <property fmtid="{D5CDD505-2E9C-101B-9397-08002B2CF9AE}" pid="8" name="MSIP_Label_07f119e6-c6cd-44b0-a5ee-ac1aff68c56e_ContentBits">
    <vt:lpwstr>0</vt:lpwstr>
  </property>
</Properties>
</file>