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514F79" w:rsidTr="0078471E">
        <w:trPr>
          <w:trHeight w:val="1961"/>
        </w:trPr>
        <w:tc>
          <w:tcPr>
            <w:tcW w:w="756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14F79" w:rsidRDefault="00514F79" w:rsidP="0078471E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/>
        </w:tc>
        <w:tc>
          <w:tcPr>
            <w:tcW w:w="768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14F79" w:rsidRDefault="00514F79" w:rsidP="007847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14F79" w:rsidTr="0078471E">
        <w:trPr>
          <w:trHeight w:val="513"/>
        </w:trPr>
        <w:tc>
          <w:tcPr>
            <w:tcW w:w="7560" w:type="dxa"/>
          </w:tcPr>
          <w:p w:rsidR="00514F79" w:rsidRPr="00F55FEE" w:rsidRDefault="00514F79" w:rsidP="0078471E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: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المحترم</w:t>
            </w:r>
          </w:p>
          <w:p w:rsidR="00514F79" w:rsidRPr="00F55FEE" w:rsidRDefault="00514F79" w:rsidP="0078471E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: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المحترم</w:t>
            </w:r>
          </w:p>
        </w:tc>
        <w:tc>
          <w:tcPr>
            <w:tcW w:w="360" w:type="dxa"/>
            <w:vMerge/>
          </w:tcPr>
          <w:p w:rsidR="00514F79" w:rsidRDefault="00514F79" w:rsidP="0078471E"/>
        </w:tc>
        <w:tc>
          <w:tcPr>
            <w:tcW w:w="7680" w:type="dxa"/>
          </w:tcPr>
          <w:p w:rsidR="00514F79" w:rsidRPr="00F55FEE" w:rsidRDefault="00514F79" w:rsidP="0078471E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: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المحترم</w:t>
            </w:r>
          </w:p>
          <w:p w:rsidR="00514F79" w:rsidRPr="00F55FEE" w:rsidRDefault="00514F79" w:rsidP="0078471E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: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المحترم</w:t>
            </w:r>
          </w:p>
        </w:tc>
      </w:tr>
      <w:tr w:rsidR="00514F79" w:rsidTr="0078471E">
        <w:trPr>
          <w:trHeight w:val="8052"/>
        </w:trPr>
        <w:tc>
          <w:tcPr>
            <w:tcW w:w="7560" w:type="dxa"/>
          </w:tcPr>
          <w:p w:rsidR="00514F79" w:rsidRPr="00F55FEE" w:rsidRDefault="00785290" w:rsidP="0078471E">
            <w:pPr>
              <w:jc w:val="center"/>
              <w:rPr>
                <w:b/>
                <w:bCs/>
                <w:rtl/>
                <w:lang w:bidi="ar-IQ"/>
              </w:rPr>
            </w:pPr>
            <w:r w:rsidRPr="00785290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57.8pt;height:27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514F79" w:rsidRPr="00F55FEE" w:rsidRDefault="00514F79" w:rsidP="0078471E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514F79" w:rsidRPr="00F55FEE" w:rsidRDefault="00514F79" w:rsidP="0078471E">
            <w:pPr>
              <w:rPr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>
              <w:rPr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lang w:bidi="ar-IQ"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</w:p>
          <w:p w:rsidR="00514F79" w:rsidRPr="00F55FEE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rtl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514F79" w:rsidRPr="00F55FEE" w:rsidRDefault="00514F79" w:rsidP="0078471E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  <w:tc>
          <w:tcPr>
            <w:tcW w:w="360" w:type="dxa"/>
            <w:vMerge/>
          </w:tcPr>
          <w:p w:rsidR="00514F79" w:rsidRDefault="00514F79" w:rsidP="0078471E"/>
        </w:tc>
        <w:tc>
          <w:tcPr>
            <w:tcW w:w="7680" w:type="dxa"/>
          </w:tcPr>
          <w:p w:rsidR="00514F79" w:rsidRPr="00F55FEE" w:rsidRDefault="00785290" w:rsidP="0078471E">
            <w:pPr>
              <w:jc w:val="center"/>
              <w:rPr>
                <w:b/>
                <w:bCs/>
                <w:rtl/>
                <w:lang w:bidi="ar-IQ"/>
              </w:rPr>
            </w:pPr>
            <w:r w:rsidRPr="00785290">
              <w:rPr>
                <w:b/>
                <w:bCs/>
              </w:rPr>
              <w:pict>
                <v:shape id="_x0000_i1026" type="#_x0000_t136" style="width:157.8pt;height:27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514F79" w:rsidRPr="00F55FEE" w:rsidRDefault="00514F79" w:rsidP="0078471E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514F79" w:rsidRPr="00F55FEE" w:rsidRDefault="00514F79" w:rsidP="0078471E">
            <w:pPr>
              <w:rPr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  <w:lang w:bidi="ar-IQ"/>
              </w:rPr>
            </w:pP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u w:val="single"/>
                <w:rtl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  <w:r w:rsidRPr="00F55FE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514F79" w:rsidRPr="00F55FEE" w:rsidRDefault="00514F79" w:rsidP="0078471E">
            <w:pPr>
              <w:tabs>
                <w:tab w:val="left" w:pos="2042"/>
                <w:tab w:val="right" w:pos="5012"/>
              </w:tabs>
              <w:rPr>
                <w:b/>
                <w:bCs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ab/>
              <w:t xml:space="preserve">    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514F79" w:rsidRPr="00F55FEE" w:rsidRDefault="00514F79" w:rsidP="0078471E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</w:tr>
      <w:tr w:rsidR="00514F79" w:rsidTr="0078471E">
        <w:trPr>
          <w:trHeight w:val="409"/>
        </w:trPr>
        <w:tc>
          <w:tcPr>
            <w:tcW w:w="756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26"/>
                <w:szCs w:val="26"/>
              </w:rPr>
            </w:pP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514F79" w:rsidRDefault="00514F79" w:rsidP="0078471E">
            <w:pPr>
              <w:jc w:val="center"/>
            </w:pPr>
          </w:p>
        </w:tc>
        <w:tc>
          <w:tcPr>
            <w:tcW w:w="7680" w:type="dxa"/>
          </w:tcPr>
          <w:p w:rsidR="00514F79" w:rsidRPr="00E27EA4" w:rsidRDefault="00514F79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514F79" w:rsidRPr="00FC2FCE" w:rsidRDefault="00514F79" w:rsidP="00514F79">
      <w:pPr>
        <w:rPr>
          <w:lang w:bidi="ar-IQ"/>
        </w:rPr>
      </w:pPr>
    </w:p>
    <w:sectPr w:rsidR="00514F79" w:rsidRPr="00FC2FC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4F79"/>
    <w:rsid w:val="002F1C0E"/>
    <w:rsid w:val="00337C6D"/>
    <w:rsid w:val="00514F79"/>
    <w:rsid w:val="00785290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F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573</Words>
  <Characters>3269</Characters>
  <Application>Microsoft Office Word</Application>
  <DocSecurity>0</DocSecurity>
  <Lines>27</Lines>
  <Paragraphs>7</Paragraphs>
  <ScaleCrop>false</ScaleCrop>
  <Company>2009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2021-02-28T18:55:00Z</dcterms:created>
  <dcterms:modified xsi:type="dcterms:W3CDTF">2021-03-14T06:34:00Z</dcterms:modified>
</cp:coreProperties>
</file>