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use_activity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use_provider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list_item_padding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list_padding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ic_chooser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ic_folder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ic_provider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file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choose_file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empty_directory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error_selecting_file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internal_storage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storage_removed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fileChooserName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mimetypes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